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60" w:lineRule="exact"/>
        <w:ind w:left="643" w:hanging="643"/>
        <w:jc w:val="center"/>
        <w:outlineLvl w:val="0"/>
        <w:rPr>
          <w:rFonts w:hint="default" w:ascii="新宋体" w:hAnsi="新宋体" w:eastAsia="宋体"/>
          <w:b/>
          <w:bCs/>
          <w:sz w:val="32"/>
          <w:szCs w:val="32"/>
          <w:lang w:val="en-US" w:eastAsia="zh-CN"/>
        </w:rPr>
      </w:pPr>
      <w:r>
        <w:rPr>
          <w:rFonts w:hint="eastAsia"/>
          <w:b/>
          <w:bCs/>
          <w:sz w:val="32"/>
          <w:szCs w:val="32"/>
        </w:rPr>
        <w:t>义乌市中心医院关于</w:t>
      </w:r>
      <w:r>
        <w:rPr>
          <w:rFonts w:hint="eastAsia"/>
          <w:b/>
          <w:bCs/>
          <w:sz w:val="32"/>
          <w:szCs w:val="32"/>
          <w:lang w:val="en-US" w:eastAsia="zh-CN"/>
        </w:rPr>
        <w:t>自膨式外周支架系统</w:t>
      </w:r>
      <w:r>
        <w:rPr>
          <w:rFonts w:hint="eastAsia" w:eastAsia="宋体" w:cs="Times New Roman"/>
          <w:b/>
          <w:bCs/>
          <w:sz w:val="32"/>
          <w:szCs w:val="32"/>
        </w:rPr>
        <w:t>的</w:t>
      </w:r>
      <w:r>
        <w:rPr>
          <w:rFonts w:hint="eastAsia" w:cs="Times New Roman"/>
          <w:b/>
          <w:bCs/>
          <w:sz w:val="32"/>
          <w:szCs w:val="32"/>
          <w:lang w:val="en-US" w:eastAsia="zh-CN"/>
        </w:rPr>
        <w:t>遴选</w:t>
      </w:r>
      <w:r>
        <w:rPr>
          <w:rFonts w:hint="eastAsia"/>
          <w:b/>
          <w:bCs/>
          <w:sz w:val="32"/>
          <w:szCs w:val="32"/>
          <w:lang w:val="en-US" w:eastAsia="zh-CN"/>
        </w:rPr>
        <w:t>公告（第二次）</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，现对义乌市中心医院</w:t>
      </w:r>
      <w:r>
        <w:rPr>
          <w:rFonts w:hint="eastAsia" w:ascii="宋体" w:hAnsi="宋体" w:eastAsia="宋体" w:cs="Arial"/>
          <w:sz w:val="24"/>
          <w:szCs w:val="24"/>
          <w:lang w:val="en-US" w:eastAsia="zh-CN"/>
        </w:rPr>
        <w:t>自膨式外周支架系统进</w:t>
      </w:r>
      <w:r>
        <w:rPr>
          <w:rFonts w:hint="eastAsia"/>
          <w:b w:val="0"/>
          <w:bCs w:val="0"/>
          <w:sz w:val="24"/>
          <w:szCs w:val="24"/>
          <w:lang w:val="en-US" w:eastAsia="zh-CN"/>
        </w:rPr>
        <w:t>行遴选</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9"/>
        <w:numPr>
          <w:ilvl w:val="0"/>
          <w:numId w:val="0"/>
        </w:numPr>
        <w:rPr>
          <w:rFonts w:hint="eastAsia" w:ascii="宋体" w:hAnsi="宋体" w:eastAsia="宋体" w:cs="Arial"/>
          <w:kern w:val="2"/>
          <w:sz w:val="24"/>
          <w:szCs w:val="24"/>
          <w:lang w:val="en-US" w:eastAsia="zh-CN" w:bidi="ar-SA"/>
        </w:rPr>
      </w:pPr>
      <w:r>
        <w:rPr>
          <w:rFonts w:hint="eastAsia" w:ascii="宋体" w:hAnsi="宋体" w:cs="Arial"/>
          <w:kern w:val="2"/>
          <w:sz w:val="24"/>
          <w:szCs w:val="24"/>
          <w:lang w:val="en-US" w:eastAsia="zh-CN" w:bidi="ar-SA"/>
        </w:rPr>
        <w:t>1.项目一览表</w:t>
      </w:r>
      <w:r>
        <w:rPr>
          <w:rFonts w:hint="eastAsia" w:ascii="宋体" w:hAnsi="宋体" w:eastAsia="宋体" w:cs="Arial"/>
          <w:kern w:val="2"/>
          <w:sz w:val="24"/>
          <w:szCs w:val="24"/>
          <w:lang w:val="en-US" w:eastAsia="zh-CN" w:bidi="ar-SA"/>
        </w:rPr>
        <w:t>：</w:t>
      </w:r>
    </w:p>
    <w:tbl>
      <w:tblPr>
        <w:tblStyle w:val="11"/>
        <w:tblpPr w:leftFromText="180" w:rightFromText="180" w:vertAnchor="text" w:horzAnchor="page" w:tblpX="1378" w:tblpY="198"/>
        <w:tblOverlap w:val="never"/>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4"/>
        <w:gridCol w:w="3658"/>
        <w:gridCol w:w="1272"/>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624"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耗材名称</w:t>
            </w:r>
          </w:p>
        </w:tc>
        <w:tc>
          <w:tcPr>
            <w:tcW w:w="3658"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临床需求及预期用途</w:t>
            </w:r>
          </w:p>
        </w:tc>
        <w:tc>
          <w:tcPr>
            <w:tcW w:w="1272"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预算单价/元</w:t>
            </w:r>
          </w:p>
        </w:tc>
        <w:tc>
          <w:tcPr>
            <w:tcW w:w="1790"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624"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ascii="宋体" w:hAnsi="宋体" w:eastAsia="宋体" w:cs="Arial"/>
                <w:sz w:val="24"/>
                <w:szCs w:val="24"/>
                <w:lang w:val="en-US" w:eastAsia="zh-CN"/>
              </w:rPr>
              <w:t>自膨式外周支架系统</w:t>
            </w:r>
          </w:p>
        </w:tc>
        <w:tc>
          <w:tcPr>
            <w:tcW w:w="3658" w:type="dxa"/>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Fonts w:hint="eastAsia" w:ascii="宋体" w:hAnsi="宋体" w:eastAsia="宋体" w:cs="Arial"/>
                <w:kern w:val="2"/>
                <w:sz w:val="24"/>
                <w:szCs w:val="24"/>
                <w:highlight w:val="none"/>
                <w:lang w:val="en-US" w:eastAsia="zh-CN" w:bidi="ar-SA"/>
              </w:rPr>
            </w:pPr>
            <w:r>
              <w:rPr>
                <w:rFonts w:hint="eastAsia" w:ascii="宋体" w:hAnsi="宋体" w:eastAsia="宋体" w:cs="Arial"/>
                <w:kern w:val="2"/>
                <w:sz w:val="24"/>
                <w:szCs w:val="24"/>
                <w:highlight w:val="none"/>
                <w:lang w:val="en-US" w:eastAsia="zh-CN" w:bidi="ar-SA"/>
              </w:rPr>
              <w:t>血管外科用于内脏动脉的支架；要求规格齐全，含以下</w:t>
            </w:r>
            <w:r>
              <w:rPr>
                <w:rFonts w:hint="eastAsia" w:ascii="宋体" w:hAnsi="宋体" w:cs="Arial"/>
                <w:kern w:val="2"/>
                <w:sz w:val="24"/>
                <w:szCs w:val="24"/>
                <w:highlight w:val="none"/>
                <w:lang w:val="en-US" w:eastAsia="zh-CN" w:bidi="ar-SA"/>
              </w:rPr>
              <w:t>规</w:t>
            </w:r>
            <w:r>
              <w:rPr>
                <w:rFonts w:hint="eastAsia" w:ascii="宋体" w:hAnsi="宋体" w:eastAsia="宋体" w:cs="Arial"/>
                <w:kern w:val="2"/>
                <w:sz w:val="24"/>
                <w:szCs w:val="24"/>
                <w:highlight w:val="none"/>
                <w:lang w:val="en-US" w:eastAsia="zh-CN" w:bidi="ar-SA"/>
              </w:rPr>
              <w:t>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Fonts w:hint="eastAsia" w:ascii="宋体" w:hAnsi="宋体" w:eastAsia="宋体" w:cs="Arial"/>
                <w:kern w:val="2"/>
                <w:sz w:val="24"/>
                <w:szCs w:val="24"/>
                <w:highlight w:val="none"/>
                <w:lang w:val="en-US" w:eastAsia="zh-CN" w:bidi="ar-SA"/>
              </w:rPr>
            </w:pPr>
            <w:r>
              <w:rPr>
                <w:rFonts w:hint="eastAsia" w:ascii="宋体" w:hAnsi="宋体" w:eastAsia="宋体" w:cs="Arial"/>
                <w:kern w:val="2"/>
                <w:sz w:val="24"/>
                <w:szCs w:val="24"/>
                <w:highlight w:val="none"/>
                <w:lang w:val="en-US" w:eastAsia="zh-CN" w:bidi="ar-SA"/>
              </w:rPr>
              <w:t>：直径4、</w:t>
            </w:r>
            <w:r>
              <w:rPr>
                <w:rFonts w:hint="default" w:ascii="宋体" w:hAnsi="宋体" w:eastAsia="宋体" w:cs="Arial"/>
                <w:kern w:val="2"/>
                <w:sz w:val="24"/>
                <w:szCs w:val="24"/>
                <w:highlight w:val="none"/>
                <w:lang w:val="en-US" w:eastAsia="zh-CN" w:bidi="ar-SA"/>
              </w:rPr>
              <w:t>5</w:t>
            </w:r>
            <w:r>
              <w:rPr>
                <w:rFonts w:hint="eastAsia" w:ascii="宋体" w:hAnsi="宋体" w:eastAsia="宋体" w:cs="Arial"/>
                <w:kern w:val="2"/>
                <w:sz w:val="24"/>
                <w:szCs w:val="24"/>
                <w:highlight w:val="none"/>
                <w:lang w:val="en-US" w:eastAsia="zh-CN" w:bidi="ar-SA"/>
              </w:rPr>
              <w:t>、</w:t>
            </w:r>
            <w:r>
              <w:rPr>
                <w:rFonts w:hint="default" w:ascii="宋体" w:hAnsi="宋体" w:eastAsia="宋体" w:cs="Arial"/>
                <w:kern w:val="2"/>
                <w:sz w:val="24"/>
                <w:szCs w:val="24"/>
                <w:highlight w:val="none"/>
                <w:lang w:val="en-US" w:eastAsia="zh-CN" w:bidi="ar-SA"/>
              </w:rPr>
              <w:t>6</w:t>
            </w:r>
            <w:r>
              <w:rPr>
                <w:rFonts w:hint="eastAsia" w:ascii="宋体" w:hAnsi="宋体" w:eastAsia="宋体" w:cs="Arial"/>
                <w:kern w:val="2"/>
                <w:sz w:val="24"/>
                <w:szCs w:val="24"/>
                <w:highlight w:val="none"/>
                <w:lang w:val="en-US" w:eastAsia="zh-CN" w:bidi="ar-SA"/>
              </w:rPr>
              <w:t>、</w:t>
            </w:r>
            <w:r>
              <w:rPr>
                <w:rFonts w:hint="default" w:ascii="宋体" w:hAnsi="宋体" w:eastAsia="宋体" w:cs="Arial"/>
                <w:kern w:val="2"/>
                <w:sz w:val="24"/>
                <w:szCs w:val="24"/>
                <w:highlight w:val="none"/>
                <w:lang w:val="en-US" w:eastAsia="zh-CN" w:bidi="ar-SA"/>
              </w:rPr>
              <w:t>7</w:t>
            </w:r>
            <w:r>
              <w:rPr>
                <w:rFonts w:hint="eastAsia" w:ascii="宋体" w:hAnsi="宋体" w:eastAsia="宋体" w:cs="Arial"/>
                <w:kern w:val="2"/>
                <w:sz w:val="24"/>
                <w:szCs w:val="24"/>
                <w:highlight w:val="none"/>
                <w:lang w:val="en-US" w:eastAsia="zh-CN" w:bidi="ar-SA"/>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Fonts w:hint="eastAsia" w:ascii="宋体" w:hAnsi="宋体" w:eastAsia="宋体" w:cs="Arial"/>
                <w:kern w:val="2"/>
                <w:sz w:val="24"/>
                <w:szCs w:val="24"/>
                <w:highlight w:val="none"/>
                <w:lang w:val="en-US" w:eastAsia="zh-CN" w:bidi="ar-SA"/>
              </w:rPr>
            </w:pPr>
            <w:r>
              <w:rPr>
                <w:rFonts w:hint="eastAsia" w:ascii="宋体" w:hAnsi="宋体" w:eastAsia="宋体" w:cs="Arial"/>
                <w:kern w:val="2"/>
                <w:sz w:val="24"/>
                <w:szCs w:val="24"/>
                <w:highlight w:val="none"/>
                <w:lang w:val="en-US" w:eastAsia="zh-CN" w:bidi="ar-SA"/>
              </w:rPr>
              <w:t>长度</w:t>
            </w:r>
            <w:r>
              <w:rPr>
                <w:rFonts w:hint="default" w:ascii="宋体" w:hAnsi="宋体" w:eastAsia="宋体" w:cs="Arial"/>
                <w:kern w:val="2"/>
                <w:sz w:val="24"/>
                <w:szCs w:val="24"/>
                <w:highlight w:val="none"/>
                <w:lang w:val="en-US" w:eastAsia="zh-CN" w:bidi="ar-SA"/>
              </w:rPr>
              <w:t>20</w:t>
            </w:r>
            <w:r>
              <w:rPr>
                <w:rFonts w:hint="eastAsia" w:ascii="宋体" w:hAnsi="宋体" w:eastAsia="宋体" w:cs="Arial"/>
                <w:kern w:val="2"/>
                <w:sz w:val="24"/>
                <w:szCs w:val="24"/>
                <w:highlight w:val="none"/>
                <w:lang w:val="en-US" w:eastAsia="zh-CN" w:bidi="ar-SA"/>
              </w:rPr>
              <w:t>、</w:t>
            </w:r>
            <w:r>
              <w:rPr>
                <w:rFonts w:hint="default" w:ascii="宋体" w:hAnsi="宋体" w:eastAsia="宋体" w:cs="Arial"/>
                <w:kern w:val="2"/>
                <w:sz w:val="24"/>
                <w:szCs w:val="24"/>
                <w:highlight w:val="none"/>
                <w:lang w:val="en-US" w:eastAsia="zh-CN" w:bidi="ar-SA"/>
              </w:rPr>
              <w:t>30</w:t>
            </w:r>
            <w:r>
              <w:rPr>
                <w:rFonts w:hint="eastAsia" w:ascii="宋体" w:hAnsi="宋体" w:eastAsia="宋体" w:cs="Arial"/>
                <w:kern w:val="2"/>
                <w:sz w:val="24"/>
                <w:szCs w:val="24"/>
                <w:highlight w:val="none"/>
                <w:lang w:val="en-US" w:eastAsia="zh-CN" w:bidi="ar-SA"/>
              </w:rPr>
              <w:t>、</w:t>
            </w:r>
            <w:r>
              <w:rPr>
                <w:rFonts w:hint="default" w:ascii="宋体" w:hAnsi="宋体" w:eastAsia="宋体" w:cs="Arial"/>
                <w:kern w:val="2"/>
                <w:sz w:val="24"/>
                <w:szCs w:val="24"/>
                <w:highlight w:val="none"/>
                <w:lang w:val="en-US" w:eastAsia="zh-CN" w:bidi="ar-SA"/>
              </w:rPr>
              <w:t>40</w:t>
            </w:r>
            <w:r>
              <w:rPr>
                <w:rFonts w:hint="eastAsia" w:ascii="宋体" w:hAnsi="宋体" w:eastAsia="宋体" w:cs="Arial"/>
                <w:kern w:val="2"/>
                <w:sz w:val="24"/>
                <w:szCs w:val="24"/>
                <w:highlight w:val="none"/>
                <w:lang w:val="en-US" w:eastAsia="zh-CN" w:bidi="ar-SA"/>
              </w:rPr>
              <w:t>、</w:t>
            </w:r>
            <w:r>
              <w:rPr>
                <w:rFonts w:hint="default" w:ascii="宋体" w:hAnsi="宋体" w:eastAsia="宋体" w:cs="Arial"/>
                <w:kern w:val="2"/>
                <w:sz w:val="24"/>
                <w:szCs w:val="24"/>
                <w:highlight w:val="none"/>
                <w:lang w:val="en-US" w:eastAsia="zh-CN" w:bidi="ar-SA"/>
              </w:rPr>
              <w:t>60</w:t>
            </w:r>
            <w:r>
              <w:rPr>
                <w:rFonts w:hint="eastAsia" w:ascii="宋体" w:hAnsi="宋体" w:eastAsia="宋体" w:cs="Arial"/>
                <w:kern w:val="2"/>
                <w:sz w:val="24"/>
                <w:szCs w:val="24"/>
                <w:highlight w:val="none"/>
                <w:lang w:val="en-US" w:eastAsia="zh-CN" w:bidi="ar-SA"/>
              </w:rPr>
              <w:t>、</w:t>
            </w:r>
            <w:r>
              <w:rPr>
                <w:rFonts w:hint="default" w:ascii="宋体" w:hAnsi="宋体" w:eastAsia="宋体" w:cs="Arial"/>
                <w:kern w:val="2"/>
                <w:sz w:val="24"/>
                <w:szCs w:val="24"/>
                <w:highlight w:val="none"/>
                <w:lang w:val="en-US" w:eastAsia="zh-CN" w:bidi="ar-SA"/>
              </w:rPr>
              <w:t>80</w:t>
            </w:r>
            <w:r>
              <w:rPr>
                <w:rFonts w:hint="eastAsia" w:ascii="宋体" w:hAnsi="宋体" w:eastAsia="宋体" w:cs="Arial"/>
                <w:kern w:val="2"/>
                <w:sz w:val="24"/>
                <w:szCs w:val="24"/>
                <w:highlight w:val="none"/>
                <w:lang w:val="en-US" w:eastAsia="zh-CN" w:bidi="ar-SA"/>
              </w:rPr>
              <w:t>；</w:t>
            </w:r>
          </w:p>
          <w:p>
            <w:pPr>
              <w:keepNext w:val="0"/>
              <w:keepLines w:val="0"/>
              <w:widowControl/>
              <w:suppressLineNumbers w:val="0"/>
              <w:jc w:val="center"/>
              <w:textAlignment w:val="center"/>
              <w:rPr>
                <w:rFonts w:hint="eastAsia"/>
                <w:spacing w:val="7"/>
                <w:sz w:val="19"/>
                <w:szCs w:val="19"/>
                <w:highlight w:val="none"/>
                <w:lang w:val="en-US" w:eastAsia="zh-CN"/>
              </w:rPr>
            </w:pPr>
          </w:p>
        </w:tc>
        <w:tc>
          <w:tcPr>
            <w:tcW w:w="1272" w:type="dxa"/>
            <w:vAlign w:val="center"/>
          </w:tcPr>
          <w:p>
            <w:pPr>
              <w:keepNext w:val="0"/>
              <w:keepLines w:val="0"/>
              <w:widowControl/>
              <w:suppressLineNumbers w:val="0"/>
              <w:jc w:val="center"/>
              <w:textAlignment w:val="center"/>
              <w:rPr>
                <w:rFonts w:hint="default"/>
                <w:spacing w:val="7"/>
                <w:sz w:val="19"/>
                <w:szCs w:val="19"/>
                <w:highlight w:val="none"/>
                <w:lang w:val="en-US" w:eastAsia="zh-CN"/>
              </w:rPr>
            </w:pPr>
            <w:r>
              <w:rPr>
                <w:rFonts w:hint="eastAsia"/>
                <w:spacing w:val="7"/>
                <w:sz w:val="19"/>
                <w:szCs w:val="19"/>
                <w:highlight w:val="none"/>
                <w:lang w:val="en-US" w:eastAsia="zh-CN"/>
              </w:rPr>
              <w:t>14000</w:t>
            </w:r>
          </w:p>
        </w:tc>
        <w:tc>
          <w:tcPr>
            <w:tcW w:w="1790" w:type="dxa"/>
            <w:vAlign w:val="center"/>
          </w:tcPr>
          <w:p>
            <w:pPr>
              <w:keepNext w:val="0"/>
              <w:keepLines w:val="0"/>
              <w:widowControl/>
              <w:suppressLineNumbers w:val="0"/>
              <w:jc w:val="center"/>
              <w:textAlignment w:val="center"/>
              <w:rPr>
                <w:rFonts w:hint="default"/>
                <w:spacing w:val="7"/>
                <w:sz w:val="19"/>
                <w:szCs w:val="19"/>
                <w:lang w:val="en-US" w:eastAsia="zh-CN"/>
              </w:rPr>
            </w:pPr>
            <w:r>
              <w:rPr>
                <w:rFonts w:hint="eastAsia"/>
                <w:spacing w:val="7"/>
                <w:sz w:val="19"/>
                <w:szCs w:val="19"/>
                <w:lang w:val="en-US" w:eastAsia="zh-CN"/>
              </w:rPr>
              <w:t>要求省标产品</w:t>
            </w:r>
          </w:p>
        </w:tc>
      </w:tr>
    </w:tbl>
    <w:p>
      <w:pPr>
        <w:pStyle w:val="15"/>
        <w:bidi w:val="0"/>
        <w:ind w:left="0" w:leftChars="0" w:firstLine="0" w:firstLineChars="0"/>
        <w:rPr>
          <w:rFonts w:hint="default"/>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耗材</w:t>
      </w:r>
      <w:r>
        <w:rPr>
          <w:rFonts w:hint="eastAsia" w:ascii="宋体" w:hAnsi="宋体" w:cs="Arial"/>
          <w:sz w:val="24"/>
          <w:szCs w:val="24"/>
          <w:lang w:val="en-US" w:eastAsia="zh-CN"/>
        </w:rPr>
        <w:t>遴选</w:t>
      </w:r>
      <w:r>
        <w:rPr>
          <w:rFonts w:hint="eastAsia" w:ascii="宋体" w:hAnsi="宋体" w:eastAsia="宋体" w:cs="Arial"/>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lang w:val="en-US" w:eastAsia="zh-CN"/>
        </w:rPr>
      </w:pPr>
      <w:r>
        <w:rPr>
          <w:rFonts w:hint="eastAsia" w:ascii="新宋体" w:hAnsi="新宋体" w:eastAsia="新宋体"/>
          <w:b/>
          <w:bCs/>
          <w:sz w:val="24"/>
          <w:szCs w:val="24"/>
        </w:rPr>
        <w:t>三、采购预算：</w:t>
      </w:r>
      <w:r>
        <w:rPr>
          <w:rFonts w:hint="eastAsia" w:ascii="新宋体" w:hAnsi="新宋体" w:eastAsia="新宋体"/>
          <w:b/>
          <w:bCs/>
          <w:sz w:val="24"/>
          <w:szCs w:val="24"/>
          <w:lang w:val="en-US" w:eastAsia="zh-CN"/>
        </w:rPr>
        <w:t>见表格。|</w:t>
      </w:r>
    </w:p>
    <w:p>
      <w:pPr>
        <w:pStyle w:val="8"/>
        <w:ind w:firstLine="482" w:firstLineChars="200"/>
        <w:rPr>
          <w:rFonts w:hint="eastAsia" w:ascii="新宋体" w:hAnsi="新宋体" w:eastAsia="新宋体" w:cs="Times New Roman"/>
          <w:b/>
          <w:bCs/>
          <w:kern w:val="2"/>
          <w:sz w:val="24"/>
          <w:szCs w:val="24"/>
          <w:lang w:val="en-US" w:eastAsia="zh-CN" w:bidi="ar-SA"/>
        </w:rPr>
      </w:pPr>
      <w:r>
        <w:rPr>
          <w:rFonts w:hint="eastAsia" w:ascii="新宋体" w:hAnsi="新宋体" w:eastAsia="新宋体" w:cs="Times New Roman"/>
          <w:b/>
          <w:bCs/>
          <w:kern w:val="2"/>
          <w:sz w:val="24"/>
          <w:szCs w:val="24"/>
          <w:lang w:val="en-US" w:eastAsia="zh-CN" w:bidi="ar-SA"/>
        </w:rPr>
        <w:t>四、报名方式及标书投递：</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4.1 报名方式</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0000FF"/>
          <w:sz w:val="24"/>
          <w:szCs w:val="24"/>
          <w:lang w:val="en-US" w:eastAsia="zh-CN"/>
        </w:rPr>
      </w:pPr>
      <w:r>
        <w:rPr>
          <w:rFonts w:hint="eastAsia"/>
          <w:color w:val="0000FF"/>
          <w:sz w:val="24"/>
          <w:szCs w:val="24"/>
          <w:lang w:val="en-US" w:eastAsia="zh-CN"/>
        </w:rPr>
        <w:t>以标书投递为准。</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4.2 标书投递</w:t>
      </w:r>
    </w:p>
    <w:p>
      <w:pPr>
        <w:rPr>
          <w:rFonts w:hint="default"/>
          <w:lang w:val="en-US" w:eastAsia="zh-CN"/>
        </w:rPr>
      </w:pPr>
      <w:r>
        <w:rPr>
          <w:rFonts w:hint="eastAsia"/>
          <w:color w:val="auto"/>
          <w:sz w:val="24"/>
          <w:szCs w:val="24"/>
          <w:lang w:val="en-US" w:eastAsia="zh-CN"/>
        </w:rPr>
        <w:t>根据“第六条”制作标书进行投递，</w:t>
      </w:r>
      <w:r>
        <w:rPr>
          <w:rFonts w:hint="eastAsia" w:ascii="新宋体" w:hAnsi="新宋体" w:eastAsia="新宋体"/>
          <w:sz w:val="24"/>
          <w:szCs w:val="24"/>
          <w:lang w:val="en-US" w:eastAsia="zh-CN"/>
        </w:rPr>
        <w:t>请各供应商将每个标段的标书按技术标和商务标分开装订密封，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标段、投标公司、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并在封标处盖章。请将标书</w:t>
      </w:r>
      <w:r>
        <w:rPr>
          <w:rFonts w:hint="eastAsia" w:ascii="宋体" w:hAnsi="宋体" w:cs="Arial"/>
          <w:sz w:val="24"/>
          <w:szCs w:val="24"/>
        </w:rPr>
        <w:t>寄送至义乌市中心医院行政楼一楼10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室采购招标中心（江东中路699号）。联系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lang w:eastAsia="zh-CN"/>
        </w:rPr>
        <w:t>。</w:t>
      </w:r>
      <w:r>
        <w:rPr>
          <w:rFonts w:hint="eastAsia"/>
          <w:color w:val="0000FF"/>
          <w:sz w:val="24"/>
          <w:szCs w:val="24"/>
          <w:lang w:val="en-US" w:eastAsia="zh-CN"/>
        </w:rPr>
        <w:t>标书投递截止时间2024年1月15日 12时。</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bookmarkStart w:id="0" w:name="_GoBack"/>
      <w:bookmarkEnd w:id="0"/>
      <w:r>
        <w:rPr>
          <w:rFonts w:ascii="宋体" w:hAnsi="宋体" w:cs="宋体"/>
          <w:kern w:val="0"/>
          <w:sz w:val="24"/>
          <w:szCs w:val="24"/>
        </w:rPr>
        <w:t>。</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产品送货当日距产品失效期</w:t>
      </w:r>
      <w:r>
        <w:rPr>
          <w:rFonts w:hint="eastAsia" w:asciiTheme="minorEastAsia" w:hAnsiTheme="minorEastAsia" w:eastAsiaTheme="minorEastAsia" w:cstheme="minorEastAsia"/>
          <w:color w:val="000000"/>
          <w:sz w:val="24"/>
        </w:rPr>
        <w:t>不小于6个月</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lang w:val="en-US" w:eastAsia="zh-CN"/>
        </w:rPr>
        <w:t>特殊试剂剩余有效期不得少于50%</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配送由投标单位或投标单位委托的配送企业负责，并搬运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4"/>
        <w:ind w:left="0" w:leftChars="0" w:firstLine="0" w:firstLineChars="0"/>
        <w:rPr>
          <w:rFonts w:hint="eastAsia"/>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bCs/>
          <w:kern w:val="0"/>
          <w:sz w:val="24"/>
          <w:szCs w:val="24"/>
        </w:rPr>
      </w:pPr>
      <w:r>
        <w:rPr>
          <w:rFonts w:hint="eastAsia" w:ascii="宋体" w:hAnsi="宋体" w:cs="宋体"/>
          <w:b/>
          <w:bCs/>
          <w:kern w:val="0"/>
          <w:sz w:val="24"/>
          <w:szCs w:val="24"/>
        </w:rPr>
        <w:t>递交的投标文件应分为技术标和商务标，技术标为除商务报价外的所有内容，且</w:t>
      </w:r>
      <w:r>
        <w:rPr>
          <w:rFonts w:hint="eastAsia" w:ascii="宋体" w:hAnsi="宋体" w:cs="宋体"/>
          <w:b/>
          <w:bCs/>
          <w:color w:val="auto"/>
          <w:kern w:val="0"/>
          <w:sz w:val="24"/>
          <w:szCs w:val="24"/>
          <w:lang w:val="en-US" w:eastAsia="zh-CN"/>
        </w:rPr>
        <w:t>每个标段</w:t>
      </w:r>
      <w:r>
        <w:rPr>
          <w:rFonts w:hint="eastAsia" w:ascii="宋体" w:hAnsi="宋体" w:cs="宋体"/>
          <w:b/>
          <w:bCs/>
          <w:kern w:val="0"/>
          <w:sz w:val="24"/>
          <w:szCs w:val="24"/>
          <w:lang w:val="en-US" w:eastAsia="zh-CN"/>
        </w:rPr>
        <w:t>的</w:t>
      </w:r>
      <w:r>
        <w:rPr>
          <w:rFonts w:hint="eastAsia" w:ascii="宋体" w:hAnsi="宋体" w:cs="宋体"/>
          <w:b/>
          <w:bCs/>
          <w:kern w:val="0"/>
          <w:sz w:val="24"/>
          <w:szCs w:val="24"/>
        </w:rPr>
        <w:t>技术标和商务标分开制作，并单独密封包装。</w:t>
      </w:r>
      <w:r>
        <w:rPr>
          <w:rFonts w:ascii="宋体" w:hAnsi="宋体" w:cs="宋体"/>
          <w:b/>
          <w:bCs/>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一式三份，一正二副</w:t>
      </w:r>
      <w:r>
        <w:rPr>
          <w:rFonts w:hint="eastAsia" w:ascii="宋体" w:hAnsi="宋体" w:cs="宋体"/>
          <w:kern w:val="0"/>
          <w:sz w:val="24"/>
          <w:szCs w:val="24"/>
          <w:lang w:eastAsia="zh-CN"/>
        </w:rPr>
        <w:t>）</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eastAsia="zh-CN"/>
        </w:rPr>
        <w:t>、</w:t>
      </w:r>
      <w:r>
        <w:rPr>
          <w:rFonts w:hint="eastAsia" w:ascii="宋体" w:hAnsi="宋体" w:cs="宋体"/>
          <w:sz w:val="24"/>
          <w:szCs w:val="24"/>
          <w:lang w:val="en-US" w:eastAsia="zh-CN"/>
        </w:rPr>
        <w:t>生产厂家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产品授权书</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pStyle w:val="14"/>
        <w:rPr>
          <w:rFonts w:hint="default" w:ascii="宋体" w:hAnsi="宋体" w:cs="宋体"/>
          <w:sz w:val="24"/>
          <w:szCs w:val="24"/>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lang w:val="en-US" w:eastAsia="zh-CN"/>
        </w:rPr>
        <w:t>附件2：投标产品清单；彩页。</w:t>
      </w:r>
    </w:p>
    <w:p>
      <w:pPr>
        <w:pStyle w:val="14"/>
      </w:pPr>
      <w:r>
        <w:rPr>
          <w:rFonts w:hint="eastAsia" w:ascii="宋体" w:hAnsi="宋体" w:cs="宋体"/>
          <w:sz w:val="24"/>
          <w:szCs w:val="24"/>
          <w:lang w:val="en-US" w:eastAsia="zh-CN"/>
        </w:rPr>
        <w:t>（4）省平台配送目录截图或配送证明（省标产品）</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5</w:t>
      </w:r>
      <w:r>
        <w:rPr>
          <w:rFonts w:hint="eastAsia" w:ascii="宋体" w:hAnsi="宋体" w:eastAsia="宋体" w:cs="宋体"/>
          <w:sz w:val="24"/>
          <w:szCs w:val="24"/>
        </w:rPr>
        <w:t>）</w:t>
      </w:r>
      <w:r>
        <w:rPr>
          <w:rFonts w:hint="eastAsia" w:ascii="宋体" w:hAnsi="宋体" w:cs="宋体"/>
          <w:sz w:val="24"/>
          <w:szCs w:val="24"/>
          <w:lang w:val="en-US" w:eastAsia="zh-CN"/>
        </w:rPr>
        <w:t>用户名单（注明三级以上医院</w:t>
      </w:r>
      <w:r>
        <w:rPr>
          <w:rFonts w:hint="eastAsia" w:ascii="宋体" w:hAnsi="宋体" w:eastAsia="宋体" w:cs="宋体"/>
          <w:sz w:val="24"/>
          <w:szCs w:val="24"/>
        </w:rPr>
        <w:t>）；</w:t>
      </w:r>
      <w:r>
        <w:rPr>
          <w:rFonts w:hint="eastAsia" w:ascii="宋体" w:hAnsi="宋体" w:cs="宋体"/>
          <w:sz w:val="24"/>
          <w:szCs w:val="24"/>
          <w:lang w:val="en-US" w:eastAsia="zh-CN"/>
        </w:rPr>
        <w:t>近期成交合同或发票复件。</w:t>
      </w:r>
    </w:p>
    <w:p>
      <w:pPr>
        <w:pStyle w:val="14"/>
        <w:rPr>
          <w:rFonts w:hint="eastAsia" w:ascii="宋体" w:hAnsi="宋体" w:cs="宋体"/>
          <w:b w:val="0"/>
          <w:bCs w:val="0"/>
          <w:sz w:val="24"/>
          <w:szCs w:val="24"/>
          <w:lang w:val="en-US" w:eastAsia="zh-CN"/>
        </w:rPr>
      </w:pP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6</w:t>
      </w:r>
      <w:r>
        <w:rPr>
          <w:rFonts w:hint="eastAsia" w:ascii="宋体" w:hAnsi="宋体" w:cs="宋体"/>
          <w:b w:val="0"/>
          <w:bCs w:val="0"/>
          <w:sz w:val="24"/>
          <w:szCs w:val="24"/>
          <w:lang w:eastAsia="zh-CN"/>
        </w:rPr>
        <w:t>）</w:t>
      </w:r>
      <w:r>
        <w:rPr>
          <w:rFonts w:hint="eastAsia" w:ascii="宋体" w:hAnsi="宋体" w:cs="宋体"/>
          <w:b/>
          <w:bCs/>
          <w:sz w:val="24"/>
          <w:szCs w:val="24"/>
          <w:lang w:val="en-US" w:eastAsia="zh-CN"/>
        </w:rPr>
        <w:t>样品：</w:t>
      </w:r>
      <w:r>
        <w:rPr>
          <w:rFonts w:hint="eastAsia" w:ascii="宋体" w:hAnsi="宋体" w:cs="宋体"/>
          <w:b w:val="0"/>
          <w:bCs w:val="0"/>
          <w:sz w:val="24"/>
          <w:szCs w:val="24"/>
          <w:lang w:val="en-US" w:eastAsia="zh-CN"/>
        </w:rPr>
        <w:t>所有标段需提供样品，样品包装注明标段和投标公司。</w:t>
      </w:r>
    </w:p>
    <w:p>
      <w:pPr>
        <w:pStyle w:val="14"/>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（7）生产企业质量认证体系证书：1国内（医疗器械质量管理体系认证/通用质量管理体系认证）2国外（FDA/GE/GS/TUV）。</w:t>
      </w:r>
    </w:p>
    <w:p>
      <w:pPr>
        <w:pStyle w:val="14"/>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（8）产品抽检情况。</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default" w:eastAsia="新宋体"/>
          <w:lang w:val="en-US" w:eastAsia="zh-CN"/>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新宋体" w:hAnsi="新宋体" w:eastAsia="新宋体"/>
          <w:sz w:val="24"/>
          <w:szCs w:val="24"/>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3"/>
          <w:rFonts w:hint="eastAsia" w:ascii="宋体" w:hAnsi="宋体" w:cs="宋体"/>
          <w:sz w:val="24"/>
          <w:szCs w:val="24"/>
        </w:rPr>
      </w:pPr>
      <w:r>
        <w:rPr>
          <w:rFonts w:hint="eastAsia" w:ascii="新宋体" w:hAnsi="新宋体" w:eastAsia="新宋体"/>
          <w:b/>
          <w:bCs/>
          <w:sz w:val="24"/>
          <w:szCs w:val="24"/>
          <w:lang w:val="en-US" w:eastAsia="zh-CN"/>
        </w:rPr>
        <w:t>七、标书投递</w:t>
      </w:r>
      <w:r>
        <w:rPr>
          <w:rFonts w:hint="eastAsia" w:ascii="新宋体" w:hAnsi="新宋体" w:eastAsia="新宋体"/>
          <w:b/>
          <w:bCs/>
          <w:sz w:val="24"/>
          <w:szCs w:val="24"/>
        </w:rPr>
        <w:t>截止时间</w:t>
      </w:r>
      <w:r>
        <w:rPr>
          <w:rFonts w:hint="eastAsia" w:ascii="新宋体" w:hAnsi="新宋体" w:eastAsia="新宋体"/>
          <w:b/>
          <w:bCs/>
          <w:sz w:val="24"/>
          <w:szCs w:val="24"/>
          <w:lang w:eastAsia="zh-CN"/>
        </w:rPr>
        <w:t>、</w:t>
      </w:r>
      <w:r>
        <w:rPr>
          <w:rStyle w:val="13"/>
          <w:rFonts w:hint="eastAsia" w:ascii="宋体" w:hAnsi="宋体" w:cs="宋体"/>
          <w:sz w:val="24"/>
          <w:szCs w:val="24"/>
        </w:rPr>
        <w:t>开标时间及地址</w:t>
      </w:r>
      <w:r>
        <w:rPr>
          <w:rFonts w:hint="eastAsia" w:ascii="新宋体" w:hAnsi="新宋体" w:eastAsia="新宋体"/>
          <w:b/>
          <w:bCs/>
          <w:sz w:val="24"/>
          <w:szCs w:val="24"/>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Fonts w:hint="eastAsia" w:ascii="新宋体" w:hAnsi="新宋体" w:eastAsia="新宋体"/>
          <w:sz w:val="24"/>
          <w:szCs w:val="24"/>
          <w:lang w:val="en-US" w:eastAsia="zh-CN"/>
        </w:rPr>
      </w:pPr>
      <w:r>
        <w:rPr>
          <w:rFonts w:hint="eastAsia" w:ascii="新宋体" w:hAnsi="新宋体" w:eastAsia="新宋体"/>
          <w:b/>
          <w:bCs/>
          <w:sz w:val="24"/>
          <w:szCs w:val="24"/>
          <w:lang w:val="en-US" w:eastAsia="zh-CN"/>
        </w:rPr>
        <w:t>本次招标采用不见面招标</w:t>
      </w:r>
      <w:r>
        <w:rPr>
          <w:rFonts w:hint="eastAsia" w:ascii="新宋体" w:hAnsi="新宋体" w:eastAsia="新宋体"/>
          <w:sz w:val="24"/>
          <w:szCs w:val="24"/>
          <w:lang w:val="en-US" w:eastAsia="zh-CN"/>
        </w:rPr>
        <w:t>，本项目开标时间：根据报名情况另行安排。开标地址：义乌市中心医院行政楼1楼109室。</w:t>
      </w:r>
    </w:p>
    <w:p>
      <w:pPr>
        <w:pStyle w:val="7"/>
        <w:keepNext w:val="0"/>
        <w:keepLines w:val="0"/>
        <w:pageBreakBefore w:val="0"/>
        <w:widowControl/>
        <w:numPr>
          <w:ilvl w:val="0"/>
          <w:numId w:val="2"/>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附件</w:t>
      </w:r>
      <w:r>
        <w:rPr>
          <w:rFonts w:hint="eastAsia" w:ascii="新宋体" w:hAnsi="新宋体" w:eastAsia="新宋体"/>
          <w:sz w:val="24"/>
          <w:szCs w:val="24"/>
          <w:lang w:val="en-US" w:eastAsia="zh-CN"/>
        </w:rPr>
        <w:br w:type="textWrapping"/>
      </w:r>
      <w:r>
        <w:rPr>
          <w:rFonts w:hint="eastAsia"/>
        </w:rPr>
        <w:t xml:space="preserve">附件1：《报价一览表》。  </w:t>
      </w:r>
      <w:r>
        <w:rPr>
          <w:rFonts w:hint="eastAsia"/>
        </w:rPr>
        <w:br w:type="textWrapping"/>
      </w:r>
      <w:r>
        <w:rPr>
          <w:rFonts w:hint="eastAsia"/>
          <w:lang w:val="en-US" w:eastAsia="zh-CN"/>
        </w:rPr>
        <w:t>附件2：《</w:t>
      </w:r>
      <w:r>
        <w:rPr>
          <w:rFonts w:hint="eastAsia" w:ascii="宋体" w:hAnsi="宋体" w:cs="宋体"/>
          <w:sz w:val="24"/>
          <w:szCs w:val="24"/>
          <w:lang w:val="en-US" w:eastAsia="zh-CN"/>
        </w:rPr>
        <w:t>投标产品清单</w:t>
      </w:r>
      <w:r>
        <w:rPr>
          <w:rFonts w:hint="eastAsia"/>
          <w:lang w:val="en-US" w:eastAsia="zh-CN"/>
        </w:rPr>
        <w:t>》</w:t>
      </w:r>
      <w:r>
        <w:rPr>
          <w:rFonts w:hint="eastAsia" w:ascii="新宋体" w:hAnsi="新宋体" w:eastAsia="新宋体"/>
          <w:szCs w:val="24"/>
          <w:lang w:val="en-US" w:eastAsia="zh-CN"/>
        </w:rPr>
        <w:t xml:space="preserve">   </w:t>
      </w:r>
    </w:p>
    <w:p>
      <w:pPr>
        <w:ind w:left="7280" w:hanging="6240" w:hangingChars="2600"/>
        <w:jc w:val="left"/>
        <w:rPr>
          <w:rFonts w:hint="eastAsia" w:ascii="新宋体" w:hAnsi="新宋体" w:eastAsia="新宋体"/>
          <w:sz w:val="24"/>
          <w:szCs w:val="24"/>
          <w:lang w:val="en-US" w:eastAsia="zh-CN"/>
        </w:rPr>
      </w:pPr>
    </w:p>
    <w:p>
      <w:pPr>
        <w:ind w:left="7280" w:hanging="6240" w:hangingChars="2600"/>
        <w:jc w:val="left"/>
        <w:rPr>
          <w:rFonts w:hint="eastAsia" w:ascii="新宋体" w:hAnsi="新宋体" w:eastAsia="新宋体"/>
          <w:sz w:val="24"/>
          <w:szCs w:val="24"/>
          <w:lang w:val="en-US" w:eastAsia="zh-CN"/>
        </w:rPr>
      </w:pPr>
    </w:p>
    <w:p>
      <w:pPr>
        <w:pStyle w:val="14"/>
        <w:rPr>
          <w:rFonts w:hint="eastAsia"/>
          <w:lang w:val="en-US" w:eastAsia="zh-CN"/>
        </w:rPr>
      </w:pPr>
    </w:p>
    <w:p>
      <w:pPr>
        <w:pStyle w:val="14"/>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4</w:t>
      </w:r>
      <w:r>
        <w:rPr>
          <w:rFonts w:hint="eastAsia" w:ascii="新宋体" w:hAnsi="新宋体" w:eastAsia="新宋体"/>
          <w:sz w:val="24"/>
          <w:szCs w:val="24"/>
        </w:rPr>
        <w:t>年</w:t>
      </w:r>
      <w:r>
        <w:rPr>
          <w:rFonts w:hint="eastAsia" w:ascii="新宋体" w:hAnsi="新宋体" w:eastAsia="新宋体"/>
          <w:sz w:val="24"/>
          <w:szCs w:val="24"/>
          <w:lang w:val="en-US" w:eastAsia="zh-CN"/>
        </w:rPr>
        <w:t>1</w:t>
      </w:r>
      <w:r>
        <w:rPr>
          <w:rFonts w:hint="eastAsia" w:ascii="新宋体" w:hAnsi="新宋体" w:eastAsia="新宋体"/>
          <w:sz w:val="24"/>
          <w:szCs w:val="24"/>
        </w:rPr>
        <w:t>月</w:t>
      </w:r>
      <w:r>
        <w:rPr>
          <w:rFonts w:hint="eastAsia" w:ascii="新宋体" w:hAnsi="新宋体" w:eastAsia="新宋体"/>
          <w:sz w:val="24"/>
          <w:szCs w:val="24"/>
          <w:lang w:val="en-US" w:eastAsia="zh-CN"/>
        </w:rPr>
        <w:t>10</w:t>
      </w:r>
      <w:r>
        <w:rPr>
          <w:rFonts w:hint="eastAsia" w:ascii="新宋体" w:hAnsi="新宋体" w:eastAsia="新宋体"/>
          <w:sz w:val="24"/>
          <w:szCs w:val="24"/>
        </w:rPr>
        <w:t xml:space="preserve">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r>
        <w:rPr>
          <w:rFonts w:hint="eastAsia"/>
        </w:rPr>
        <w:br w:type="page"/>
      </w:r>
    </w:p>
    <w:p>
      <w:pPr>
        <w:pStyle w:val="16"/>
        <w:rPr>
          <w:rFonts w:hint="eastAsia"/>
        </w:rPr>
      </w:pPr>
    </w:p>
    <w:p>
      <w:pPr>
        <w:pStyle w:val="16"/>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10"/>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sz w:val="24"/>
        </w:rPr>
      </w:pPr>
    </w:p>
    <w:p>
      <w:pPr>
        <w:rPr>
          <w:sz w:val="24"/>
        </w:rPr>
      </w:pPr>
    </w:p>
    <w:tbl>
      <w:tblPr>
        <w:tblStyle w:val="10"/>
        <w:tblpPr w:leftFromText="180" w:rightFromText="180" w:vertAnchor="text" w:horzAnchor="page" w:tblpX="882" w:tblpY="346"/>
        <w:tblOverlap w:val="never"/>
        <w:tblW w:w="10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987"/>
        <w:gridCol w:w="1991"/>
        <w:gridCol w:w="1629"/>
        <w:gridCol w:w="2875"/>
        <w:gridCol w:w="131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hint="eastAsia" w:ascii="Times New Roman" w:hAnsi="Times New Roman" w:eastAsia="宋体"/>
                <w:sz w:val="24"/>
                <w:lang w:eastAsia="zh-CN"/>
              </w:rPr>
            </w:pPr>
            <w:r>
              <w:rPr>
                <w:rFonts w:hint="eastAsia" w:ascii="Times New Roman" w:hAnsi="Times New Roman"/>
                <w:sz w:val="24"/>
                <w:lang w:val="en-US" w:eastAsia="zh-CN"/>
              </w:rPr>
              <w:t>标段</w:t>
            </w:r>
          </w:p>
        </w:tc>
        <w:tc>
          <w:tcPr>
            <w:tcW w:w="987" w:type="dxa"/>
            <w:noWrap w:val="0"/>
            <w:vAlign w:val="center"/>
          </w:tcPr>
          <w:p>
            <w:pPr>
              <w:jc w:val="center"/>
              <w:rPr>
                <w:rFonts w:ascii="Times New Roman" w:hAnsi="Times New Roman"/>
                <w:sz w:val="24"/>
              </w:rPr>
            </w:pPr>
          </w:p>
          <w:p>
            <w:pPr>
              <w:jc w:val="center"/>
              <w:rPr>
                <w:rFonts w:ascii="Times New Roman" w:hAnsi="Times New Roman"/>
                <w:sz w:val="24"/>
              </w:rPr>
            </w:pPr>
            <w:r>
              <w:rPr>
                <w:rFonts w:hint="eastAsia" w:ascii="Times New Roman" w:hAnsi="Times New Roman"/>
                <w:sz w:val="24"/>
                <w:lang w:val="en-US" w:eastAsia="zh-CN"/>
              </w:rPr>
              <w:t>序号</w:t>
            </w:r>
          </w:p>
        </w:tc>
        <w:tc>
          <w:tcPr>
            <w:tcW w:w="1991" w:type="dxa"/>
            <w:noWrap w:val="0"/>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耗材</w:t>
            </w:r>
            <w:r>
              <w:rPr>
                <w:rFonts w:ascii="Times New Roman" w:hAnsi="Times New Roman"/>
                <w:sz w:val="24"/>
              </w:rPr>
              <w:t>名称</w:t>
            </w:r>
          </w:p>
        </w:tc>
        <w:tc>
          <w:tcPr>
            <w:tcW w:w="1629"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品牌</w:t>
            </w:r>
          </w:p>
        </w:tc>
        <w:tc>
          <w:tcPr>
            <w:tcW w:w="2875"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规格、型号</w:t>
            </w:r>
          </w:p>
          <w:p>
            <w:pPr>
              <w:jc w:val="center"/>
              <w:rPr>
                <w:rFonts w:hint="default" w:ascii="Times New Roman" w:hAnsi="Times New Roman"/>
                <w:sz w:val="24"/>
                <w:lang w:val="en-US" w:eastAsia="zh-CN"/>
              </w:rPr>
            </w:pPr>
            <w:r>
              <w:rPr>
                <w:rFonts w:hint="eastAsia" w:ascii="Times New Roman" w:hAnsi="Times New Roman"/>
                <w:sz w:val="24"/>
                <w:lang w:val="en-US" w:eastAsia="zh-CN"/>
              </w:rPr>
              <w:t>（列明所有规格）</w:t>
            </w:r>
          </w:p>
        </w:tc>
        <w:tc>
          <w:tcPr>
            <w:tcW w:w="1315"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价格/元</w:t>
            </w:r>
          </w:p>
        </w:tc>
        <w:tc>
          <w:tcPr>
            <w:tcW w:w="1315" w:type="dxa"/>
            <w:noWrap w:val="0"/>
            <w:vAlign w:val="center"/>
          </w:tcPr>
          <w:p>
            <w:pPr>
              <w:jc w:val="both"/>
              <w:rPr>
                <w:rFonts w:hint="eastAsia" w:ascii="Times New Roman" w:hAnsi="Times New Roman"/>
                <w:sz w:val="24"/>
                <w:lang w:val="en-US" w:eastAsia="zh-CN"/>
              </w:rPr>
            </w:pPr>
            <w:r>
              <w:rPr>
                <w:rFonts w:hint="eastAsia" w:ascii="Times New Roman" w:hAnsi="Times New Roman"/>
                <w:sz w:val="24"/>
                <w:lang w:val="en-US" w:eastAsia="zh-CN"/>
              </w:rPr>
              <w:t>省标代码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restart"/>
            <w:noWrap w:val="0"/>
            <w:vAlign w:val="center"/>
          </w:tcPr>
          <w:p>
            <w:pPr>
              <w:jc w:val="center"/>
              <w:rPr>
                <w:rFonts w:hint="eastAsia" w:ascii="Times New Roman" w:hAnsi="Times New Roman" w:eastAsia="宋体"/>
                <w:sz w:val="24"/>
                <w:lang w:eastAsia="zh-CN"/>
              </w:rPr>
            </w:pPr>
            <w:r>
              <w:rPr>
                <w:rFonts w:hint="eastAsia" w:ascii="Times New Roman" w:hAnsi="Times New Roman"/>
                <w:sz w:val="24"/>
                <w:lang w:val="en-US" w:eastAsia="zh-CN"/>
              </w:rPr>
              <w:t>一</w:t>
            </w:r>
          </w:p>
        </w:tc>
        <w:tc>
          <w:tcPr>
            <w:tcW w:w="987" w:type="dxa"/>
            <w:noWrap w:val="0"/>
            <w:vAlign w:val="center"/>
          </w:tcPr>
          <w:p>
            <w:pPr>
              <w:jc w:val="center"/>
              <w:rPr>
                <w:rFonts w:ascii="Times New Roman" w:hAnsi="Times New Roman"/>
                <w:sz w:val="24"/>
              </w:rPr>
            </w:pPr>
            <w:r>
              <w:rPr>
                <w:rFonts w:ascii="Times New Roman" w:hAnsi="Times New Roman"/>
                <w:sz w:val="24"/>
              </w:rPr>
              <w:t>1</w:t>
            </w: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87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continue"/>
            <w:noWrap w:val="0"/>
            <w:vAlign w:val="center"/>
          </w:tcPr>
          <w:p>
            <w:pPr>
              <w:jc w:val="center"/>
              <w:rPr>
                <w:rFonts w:hint="eastAsia" w:ascii="Times New Roman" w:hAnsi="Times New Roman" w:eastAsia="宋体"/>
                <w:sz w:val="24"/>
                <w:lang w:val="en-US" w:eastAsia="zh-CN"/>
              </w:rPr>
            </w:pPr>
          </w:p>
        </w:tc>
        <w:tc>
          <w:tcPr>
            <w:tcW w:w="987" w:type="dxa"/>
            <w:noWrap w:val="0"/>
            <w:vAlign w:val="center"/>
          </w:tcPr>
          <w:p>
            <w:pPr>
              <w:jc w:val="center"/>
              <w:rPr>
                <w:rFonts w:ascii="Times New Roman" w:hAnsi="Times New Roman"/>
                <w:sz w:val="24"/>
              </w:rPr>
            </w:pP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87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c>
          <w:tcPr>
            <w:tcW w:w="1315"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10842" w:type="dxa"/>
            <w:gridSpan w:val="7"/>
            <w:noWrap w:val="0"/>
            <w:vAlign w:val="top"/>
          </w:tcPr>
          <w:p>
            <w:pPr>
              <w:pStyle w:val="2"/>
              <w:rPr>
                <w:rFonts w:hint="eastAsia"/>
                <w:lang w:val="en-US" w:eastAsia="zh-CN"/>
              </w:rPr>
            </w:pPr>
            <w:r>
              <w:rPr>
                <w:rFonts w:hint="eastAsia"/>
                <w:lang w:val="en-US" w:eastAsia="zh-CN"/>
              </w:rPr>
              <w:t>备注：</w:t>
            </w:r>
          </w:p>
        </w:tc>
      </w:tr>
    </w:tbl>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2"/>
      </w:pPr>
    </w:p>
    <w:p>
      <w:pPr>
        <w:rPr>
          <w:rFonts w:hint="eastAsia"/>
          <w:sz w:val="28"/>
          <w:szCs w:val="28"/>
          <w:lang w:val="en-US" w:eastAsia="zh-CN"/>
        </w:rPr>
        <w:sectPr>
          <w:pgSz w:w="11906" w:h="16838"/>
          <w:pgMar w:top="1440" w:right="1803" w:bottom="1440" w:left="1803" w:header="851" w:footer="992" w:gutter="0"/>
          <w:cols w:space="0" w:num="1"/>
          <w:rtlGutter w:val="0"/>
          <w:docGrid w:type="lines" w:linePitch="312" w:charSpace="0"/>
        </w:sectPr>
      </w:pPr>
    </w:p>
    <w:p>
      <w:pPr>
        <w:pStyle w:val="14"/>
        <w:ind w:left="0" w:leftChars="0" w:firstLine="0" w:firstLineChars="0"/>
        <w:rPr>
          <w:rFonts w:hint="eastAsia" w:ascii="新宋体" w:hAnsi="新宋体" w:eastAsia="新宋体" w:cs="Times New Roman"/>
          <w:b/>
          <w:bCs/>
          <w:kern w:val="2"/>
          <w:sz w:val="28"/>
          <w:szCs w:val="28"/>
          <w:lang w:val="en-US" w:eastAsia="zh-CN" w:bidi="ar-SA"/>
        </w:rPr>
      </w:pPr>
      <w:r>
        <w:rPr>
          <w:rFonts w:hint="eastAsia" w:ascii="新宋体" w:hAnsi="新宋体" w:eastAsia="新宋体" w:cs="Times New Roman"/>
          <w:b/>
          <w:bCs/>
          <w:kern w:val="2"/>
          <w:sz w:val="28"/>
          <w:szCs w:val="28"/>
          <w:lang w:val="en-US" w:eastAsia="zh-CN" w:bidi="ar-SA"/>
        </w:rPr>
        <w:t>附件2</w:t>
      </w:r>
    </w:p>
    <w:p>
      <w:pPr>
        <w:jc w:val="center"/>
        <w:rPr>
          <w:rFonts w:hint="eastAsia" w:hAnsi="宋体"/>
          <w:b/>
          <w:bCs/>
          <w:sz w:val="36"/>
          <w:lang w:val="en-US" w:eastAsia="zh-CN"/>
        </w:rPr>
      </w:pPr>
      <w:r>
        <w:rPr>
          <w:rFonts w:hint="eastAsia" w:hAnsi="宋体"/>
          <w:b/>
          <w:bCs/>
          <w:sz w:val="36"/>
          <w:lang w:val="en-US" w:eastAsia="zh-CN"/>
        </w:rPr>
        <w:t>投标产品清单</w:t>
      </w:r>
    </w:p>
    <w:p>
      <w:pPr>
        <w:pStyle w:val="14"/>
        <w:rPr>
          <w:rFonts w:hint="eastAsia"/>
          <w:lang w:val="en-US" w:eastAsia="zh-CN"/>
        </w:rPr>
      </w:pPr>
    </w:p>
    <w:tbl>
      <w:tblPr>
        <w:tblStyle w:val="11"/>
        <w:tblW w:w="7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982"/>
        <w:gridCol w:w="2090"/>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vAlign w:val="center"/>
          </w:tcPr>
          <w:p>
            <w:pPr>
              <w:pStyle w:val="14"/>
              <w:ind w:left="0" w:leftChars="0" w:firstLine="0" w:firstLineChars="0"/>
              <w:jc w:val="center"/>
              <w:rPr>
                <w:rFonts w:hint="default"/>
                <w:sz w:val="21"/>
                <w:szCs w:val="24"/>
                <w:vertAlign w:val="baseline"/>
                <w:lang w:val="en-US" w:eastAsia="zh-CN"/>
              </w:rPr>
            </w:pPr>
            <w:r>
              <w:rPr>
                <w:rFonts w:hint="eastAsia"/>
                <w:sz w:val="21"/>
                <w:szCs w:val="24"/>
                <w:vertAlign w:val="baseline"/>
                <w:lang w:val="en-US" w:eastAsia="zh-CN"/>
              </w:rPr>
              <w:t>标段</w:t>
            </w:r>
          </w:p>
        </w:tc>
        <w:tc>
          <w:tcPr>
            <w:tcW w:w="5818" w:type="dxa"/>
            <w:gridSpan w:val="3"/>
            <w:vAlign w:val="center"/>
          </w:tcPr>
          <w:p>
            <w:pPr>
              <w:pStyle w:val="14"/>
              <w:ind w:left="0" w:leftChars="0" w:firstLine="0" w:firstLineChars="0"/>
              <w:jc w:val="center"/>
              <w:rPr>
                <w:rFonts w:hint="default" w:ascii="Calibri" w:hAnsi="Calibri" w:eastAsia="宋体" w:cs="Times New Roman"/>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vAlign w:val="center"/>
          </w:tcPr>
          <w:p>
            <w:pPr>
              <w:pStyle w:val="14"/>
              <w:ind w:left="0" w:leftChars="0" w:firstLine="0" w:firstLineChars="0"/>
              <w:jc w:val="center"/>
              <w:rPr>
                <w:rFonts w:hint="eastAsia"/>
                <w:sz w:val="21"/>
                <w:szCs w:val="24"/>
                <w:vertAlign w:val="baseline"/>
                <w:lang w:val="en-US" w:eastAsia="zh-CN"/>
              </w:rPr>
            </w:pPr>
            <w:r>
              <w:rPr>
                <w:rFonts w:hint="eastAsia"/>
                <w:sz w:val="21"/>
                <w:szCs w:val="24"/>
                <w:vertAlign w:val="baseline"/>
                <w:lang w:val="en-US" w:eastAsia="zh-CN"/>
              </w:rPr>
              <w:t>投标产品</w:t>
            </w:r>
          </w:p>
          <w:p>
            <w:pPr>
              <w:pStyle w:val="14"/>
              <w:ind w:left="0" w:leftChars="0" w:firstLine="0" w:firstLineChars="0"/>
              <w:jc w:val="center"/>
              <w:rPr>
                <w:rFonts w:hint="default"/>
                <w:sz w:val="28"/>
                <w:szCs w:val="36"/>
                <w:vertAlign w:val="baseline"/>
                <w:lang w:val="en-US" w:eastAsia="zh-CN"/>
              </w:rPr>
            </w:pPr>
            <w:r>
              <w:rPr>
                <w:rFonts w:hint="eastAsia"/>
                <w:sz w:val="21"/>
                <w:szCs w:val="24"/>
                <w:vertAlign w:val="baseline"/>
                <w:lang w:val="en-US" w:eastAsia="zh-CN"/>
              </w:rPr>
              <w:t>（同一标段可投多个产品）</w:t>
            </w:r>
          </w:p>
        </w:tc>
        <w:tc>
          <w:tcPr>
            <w:tcW w:w="1982" w:type="dxa"/>
            <w:vAlign w:val="center"/>
          </w:tcPr>
          <w:p>
            <w:pPr>
              <w:pStyle w:val="14"/>
              <w:ind w:left="0" w:leftChars="0" w:firstLine="0" w:firstLineChars="0"/>
              <w:jc w:val="center"/>
              <w:rPr>
                <w:rFonts w:hint="default"/>
                <w:sz w:val="28"/>
                <w:szCs w:val="36"/>
                <w:vertAlign w:val="baseline"/>
                <w:lang w:val="en-US" w:eastAsia="zh-CN"/>
              </w:rPr>
            </w:pPr>
            <w:r>
              <w:rPr>
                <w:rFonts w:hint="eastAsia"/>
                <w:sz w:val="28"/>
                <w:szCs w:val="36"/>
                <w:vertAlign w:val="baseline"/>
                <w:lang w:val="en-US" w:eastAsia="zh-CN"/>
              </w:rPr>
              <w:t>品牌1</w:t>
            </w:r>
          </w:p>
        </w:tc>
        <w:tc>
          <w:tcPr>
            <w:tcW w:w="2090" w:type="dxa"/>
            <w:vAlign w:val="center"/>
          </w:tcPr>
          <w:p>
            <w:pPr>
              <w:pStyle w:val="14"/>
              <w:ind w:left="0" w:leftChars="0" w:firstLine="0" w:firstLineChars="0"/>
              <w:jc w:val="center"/>
              <w:rPr>
                <w:rFonts w:hint="default"/>
                <w:sz w:val="28"/>
                <w:szCs w:val="36"/>
                <w:vertAlign w:val="baseline"/>
                <w:lang w:val="en-US" w:eastAsia="zh-CN"/>
              </w:rPr>
            </w:pPr>
            <w:r>
              <w:rPr>
                <w:rFonts w:hint="eastAsia"/>
                <w:sz w:val="28"/>
                <w:szCs w:val="36"/>
                <w:vertAlign w:val="baseline"/>
                <w:lang w:val="en-US" w:eastAsia="zh-CN"/>
              </w:rPr>
              <w:t>品牌2</w:t>
            </w:r>
          </w:p>
        </w:tc>
        <w:tc>
          <w:tcPr>
            <w:tcW w:w="1746" w:type="dxa"/>
            <w:vAlign w:val="center"/>
          </w:tcPr>
          <w:p>
            <w:pPr>
              <w:pStyle w:val="14"/>
              <w:ind w:left="0" w:leftChars="0" w:firstLine="0" w:firstLineChars="0"/>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vAlign w:val="center"/>
          </w:tcPr>
          <w:p>
            <w:pPr>
              <w:pStyle w:val="14"/>
              <w:ind w:left="0" w:leftChars="0" w:firstLine="0" w:firstLineChars="0"/>
              <w:jc w:val="center"/>
              <w:rPr>
                <w:rFonts w:hint="default"/>
                <w:sz w:val="28"/>
                <w:szCs w:val="36"/>
                <w:vertAlign w:val="baseline"/>
                <w:lang w:val="en-US" w:eastAsia="zh-CN"/>
              </w:rPr>
            </w:pPr>
            <w:r>
              <w:rPr>
                <w:rFonts w:hint="eastAsia"/>
                <w:sz w:val="21"/>
                <w:szCs w:val="24"/>
                <w:vertAlign w:val="baseline"/>
                <w:lang w:val="en-US" w:eastAsia="zh-CN"/>
              </w:rPr>
              <w:t>产品名称</w:t>
            </w:r>
          </w:p>
        </w:tc>
        <w:tc>
          <w:tcPr>
            <w:tcW w:w="1982" w:type="dxa"/>
            <w:vAlign w:val="center"/>
          </w:tcPr>
          <w:p>
            <w:pPr>
              <w:pStyle w:val="14"/>
              <w:ind w:left="0" w:leftChars="0" w:firstLine="0" w:firstLineChars="0"/>
              <w:jc w:val="center"/>
              <w:rPr>
                <w:rFonts w:hint="default"/>
                <w:sz w:val="28"/>
                <w:szCs w:val="36"/>
                <w:vertAlign w:val="baseline"/>
                <w:lang w:val="en-US" w:eastAsia="zh-CN"/>
              </w:rPr>
            </w:pPr>
          </w:p>
        </w:tc>
        <w:tc>
          <w:tcPr>
            <w:tcW w:w="2090" w:type="dxa"/>
            <w:vAlign w:val="center"/>
          </w:tcPr>
          <w:p>
            <w:pPr>
              <w:pStyle w:val="14"/>
              <w:jc w:val="center"/>
              <w:rPr>
                <w:rFonts w:hint="default"/>
                <w:sz w:val="28"/>
                <w:szCs w:val="36"/>
                <w:vertAlign w:val="baseline"/>
                <w:lang w:val="en-US" w:eastAsia="zh-CN"/>
              </w:rPr>
            </w:pPr>
          </w:p>
        </w:tc>
        <w:tc>
          <w:tcPr>
            <w:tcW w:w="1746" w:type="dxa"/>
            <w:vAlign w:val="center"/>
          </w:tcPr>
          <w:p>
            <w:pPr>
              <w:pStyle w:val="14"/>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vAlign w:val="center"/>
          </w:tcPr>
          <w:p>
            <w:pPr>
              <w:pStyle w:val="14"/>
              <w:ind w:left="0" w:leftChars="0" w:firstLine="0" w:firstLineChars="0"/>
              <w:jc w:val="center"/>
              <w:rPr>
                <w:rFonts w:hint="default"/>
                <w:sz w:val="28"/>
                <w:szCs w:val="36"/>
                <w:vertAlign w:val="baseline"/>
                <w:lang w:val="en-US" w:eastAsia="zh-CN"/>
              </w:rPr>
            </w:pPr>
            <w:r>
              <w:rPr>
                <w:rFonts w:hint="eastAsia"/>
                <w:sz w:val="21"/>
                <w:szCs w:val="24"/>
                <w:vertAlign w:val="baseline"/>
                <w:lang w:val="en-US" w:eastAsia="zh-CN"/>
              </w:rPr>
              <w:t>规格型号</w:t>
            </w:r>
          </w:p>
        </w:tc>
        <w:tc>
          <w:tcPr>
            <w:tcW w:w="1982" w:type="dxa"/>
            <w:vAlign w:val="center"/>
          </w:tcPr>
          <w:p>
            <w:pPr>
              <w:pStyle w:val="14"/>
              <w:jc w:val="center"/>
              <w:rPr>
                <w:rFonts w:hint="default"/>
                <w:sz w:val="28"/>
                <w:szCs w:val="36"/>
                <w:vertAlign w:val="baseline"/>
                <w:lang w:val="en-US" w:eastAsia="zh-CN"/>
              </w:rPr>
            </w:pPr>
          </w:p>
        </w:tc>
        <w:tc>
          <w:tcPr>
            <w:tcW w:w="2090" w:type="dxa"/>
            <w:vAlign w:val="center"/>
          </w:tcPr>
          <w:p>
            <w:pPr>
              <w:pStyle w:val="14"/>
              <w:jc w:val="center"/>
              <w:rPr>
                <w:rFonts w:hint="default"/>
                <w:sz w:val="28"/>
                <w:szCs w:val="36"/>
                <w:vertAlign w:val="baseline"/>
                <w:lang w:val="en-US" w:eastAsia="zh-CN"/>
              </w:rPr>
            </w:pPr>
          </w:p>
        </w:tc>
        <w:tc>
          <w:tcPr>
            <w:tcW w:w="1746" w:type="dxa"/>
            <w:vAlign w:val="center"/>
          </w:tcPr>
          <w:p>
            <w:pPr>
              <w:pStyle w:val="14"/>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vAlign w:val="center"/>
          </w:tcPr>
          <w:p>
            <w:pPr>
              <w:pStyle w:val="14"/>
              <w:ind w:left="0" w:leftChars="0" w:firstLine="0" w:firstLineChars="0"/>
              <w:jc w:val="center"/>
              <w:rPr>
                <w:rFonts w:hint="default"/>
                <w:sz w:val="28"/>
                <w:szCs w:val="36"/>
                <w:vertAlign w:val="baseline"/>
                <w:lang w:val="en-US" w:eastAsia="zh-CN"/>
              </w:rPr>
            </w:pPr>
            <w:r>
              <w:rPr>
                <w:rFonts w:hint="eastAsia"/>
                <w:sz w:val="21"/>
                <w:szCs w:val="24"/>
                <w:vertAlign w:val="baseline"/>
                <w:lang w:val="en-US" w:eastAsia="zh-CN"/>
              </w:rPr>
              <w:t>耗材统一编码</w:t>
            </w:r>
          </w:p>
        </w:tc>
        <w:tc>
          <w:tcPr>
            <w:tcW w:w="1982" w:type="dxa"/>
            <w:vAlign w:val="center"/>
          </w:tcPr>
          <w:p>
            <w:pPr>
              <w:pStyle w:val="14"/>
              <w:jc w:val="center"/>
              <w:rPr>
                <w:rFonts w:hint="default"/>
                <w:sz w:val="28"/>
                <w:szCs w:val="36"/>
                <w:vertAlign w:val="baseline"/>
                <w:lang w:val="en-US" w:eastAsia="zh-CN"/>
              </w:rPr>
            </w:pPr>
          </w:p>
        </w:tc>
        <w:tc>
          <w:tcPr>
            <w:tcW w:w="2090" w:type="dxa"/>
            <w:vAlign w:val="center"/>
          </w:tcPr>
          <w:p>
            <w:pPr>
              <w:pStyle w:val="14"/>
              <w:jc w:val="center"/>
              <w:rPr>
                <w:rFonts w:hint="default"/>
                <w:sz w:val="28"/>
                <w:szCs w:val="36"/>
                <w:vertAlign w:val="baseline"/>
                <w:lang w:val="en-US" w:eastAsia="zh-CN"/>
              </w:rPr>
            </w:pPr>
          </w:p>
        </w:tc>
        <w:tc>
          <w:tcPr>
            <w:tcW w:w="1746" w:type="dxa"/>
            <w:vAlign w:val="center"/>
          </w:tcPr>
          <w:p>
            <w:pPr>
              <w:pStyle w:val="14"/>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vAlign w:val="center"/>
          </w:tcPr>
          <w:p>
            <w:pPr>
              <w:pStyle w:val="14"/>
              <w:ind w:left="0" w:leftChars="0" w:firstLine="0" w:firstLineChars="0"/>
              <w:jc w:val="center"/>
              <w:rPr>
                <w:rFonts w:hint="default"/>
                <w:sz w:val="28"/>
                <w:szCs w:val="36"/>
                <w:vertAlign w:val="baseline"/>
                <w:lang w:val="en-US" w:eastAsia="zh-CN"/>
              </w:rPr>
            </w:pPr>
            <w:r>
              <w:rPr>
                <w:rFonts w:hint="eastAsia"/>
                <w:sz w:val="21"/>
                <w:szCs w:val="24"/>
                <w:vertAlign w:val="baseline"/>
                <w:lang w:val="en-US" w:eastAsia="zh-CN"/>
              </w:rPr>
              <w:t>省标代码</w:t>
            </w:r>
          </w:p>
        </w:tc>
        <w:tc>
          <w:tcPr>
            <w:tcW w:w="1982" w:type="dxa"/>
            <w:vAlign w:val="center"/>
          </w:tcPr>
          <w:p>
            <w:pPr>
              <w:pStyle w:val="14"/>
              <w:jc w:val="center"/>
              <w:rPr>
                <w:rFonts w:hint="default"/>
                <w:sz w:val="28"/>
                <w:szCs w:val="36"/>
                <w:vertAlign w:val="baseline"/>
                <w:lang w:val="en-US" w:eastAsia="zh-CN"/>
              </w:rPr>
            </w:pPr>
          </w:p>
        </w:tc>
        <w:tc>
          <w:tcPr>
            <w:tcW w:w="2090" w:type="dxa"/>
            <w:vAlign w:val="center"/>
          </w:tcPr>
          <w:p>
            <w:pPr>
              <w:pStyle w:val="14"/>
              <w:jc w:val="center"/>
              <w:rPr>
                <w:rFonts w:hint="default"/>
                <w:sz w:val="28"/>
                <w:szCs w:val="36"/>
                <w:vertAlign w:val="baseline"/>
                <w:lang w:val="en-US" w:eastAsia="zh-CN"/>
              </w:rPr>
            </w:pPr>
          </w:p>
        </w:tc>
        <w:tc>
          <w:tcPr>
            <w:tcW w:w="1746" w:type="dxa"/>
            <w:vAlign w:val="center"/>
          </w:tcPr>
          <w:p>
            <w:pPr>
              <w:pStyle w:val="14"/>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93" w:type="dxa"/>
            <w:vAlign w:val="center"/>
          </w:tcPr>
          <w:p>
            <w:pPr>
              <w:pStyle w:val="14"/>
              <w:ind w:left="0" w:leftChars="0" w:firstLine="0" w:firstLineChars="0"/>
              <w:jc w:val="center"/>
              <w:rPr>
                <w:rFonts w:hint="eastAsia"/>
                <w:sz w:val="21"/>
                <w:szCs w:val="24"/>
                <w:vertAlign w:val="baseline"/>
                <w:lang w:val="en-US" w:eastAsia="zh-CN"/>
              </w:rPr>
            </w:pPr>
            <w:r>
              <w:rPr>
                <w:rFonts w:hint="eastAsia"/>
                <w:sz w:val="21"/>
                <w:szCs w:val="24"/>
                <w:vertAlign w:val="baseline"/>
                <w:lang w:val="en-US" w:eastAsia="zh-CN"/>
              </w:rPr>
              <w:t>浙江分类/一级目录/</w:t>
            </w:r>
          </w:p>
          <w:p>
            <w:pPr>
              <w:pStyle w:val="14"/>
              <w:ind w:left="0" w:leftChars="0" w:firstLine="0" w:firstLineChars="0"/>
              <w:jc w:val="center"/>
              <w:rPr>
                <w:rFonts w:hint="default"/>
                <w:sz w:val="28"/>
                <w:szCs w:val="36"/>
                <w:vertAlign w:val="baseline"/>
                <w:lang w:val="en-US" w:eastAsia="zh-CN"/>
              </w:rPr>
            </w:pPr>
            <w:r>
              <w:rPr>
                <w:rFonts w:hint="eastAsia"/>
                <w:sz w:val="21"/>
                <w:szCs w:val="24"/>
                <w:vertAlign w:val="baseline"/>
                <w:lang w:val="en-US" w:eastAsia="zh-CN"/>
              </w:rPr>
              <w:t>二级目录</w:t>
            </w:r>
          </w:p>
        </w:tc>
        <w:tc>
          <w:tcPr>
            <w:tcW w:w="1982" w:type="dxa"/>
            <w:vAlign w:val="center"/>
          </w:tcPr>
          <w:p>
            <w:pPr>
              <w:pStyle w:val="14"/>
              <w:jc w:val="center"/>
              <w:rPr>
                <w:rFonts w:hint="default"/>
                <w:sz w:val="28"/>
                <w:szCs w:val="36"/>
                <w:vertAlign w:val="baseline"/>
                <w:lang w:val="en-US" w:eastAsia="zh-CN"/>
              </w:rPr>
            </w:pPr>
          </w:p>
        </w:tc>
        <w:tc>
          <w:tcPr>
            <w:tcW w:w="2090" w:type="dxa"/>
            <w:vAlign w:val="center"/>
          </w:tcPr>
          <w:p>
            <w:pPr>
              <w:pStyle w:val="14"/>
              <w:jc w:val="center"/>
              <w:rPr>
                <w:rFonts w:hint="default"/>
                <w:sz w:val="28"/>
                <w:szCs w:val="36"/>
                <w:vertAlign w:val="baseline"/>
                <w:lang w:val="en-US" w:eastAsia="zh-CN"/>
              </w:rPr>
            </w:pPr>
          </w:p>
        </w:tc>
        <w:tc>
          <w:tcPr>
            <w:tcW w:w="1746" w:type="dxa"/>
            <w:vAlign w:val="center"/>
          </w:tcPr>
          <w:p>
            <w:pPr>
              <w:pStyle w:val="14"/>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093" w:type="dxa"/>
            <w:vAlign w:val="center"/>
          </w:tcPr>
          <w:p>
            <w:pPr>
              <w:pStyle w:val="14"/>
              <w:ind w:left="0" w:leftChars="0" w:firstLine="0" w:firstLineChars="0"/>
              <w:jc w:val="center"/>
              <w:rPr>
                <w:rFonts w:hint="eastAsia"/>
                <w:sz w:val="21"/>
                <w:szCs w:val="24"/>
                <w:vertAlign w:val="baseline"/>
                <w:lang w:val="en-US" w:eastAsia="zh-CN"/>
              </w:rPr>
            </w:pPr>
            <w:r>
              <w:rPr>
                <w:rFonts w:hint="eastAsia"/>
                <w:sz w:val="21"/>
                <w:szCs w:val="24"/>
                <w:vertAlign w:val="baseline"/>
                <w:lang w:val="en-US" w:eastAsia="zh-CN"/>
              </w:rPr>
              <w:t>生产企业</w:t>
            </w:r>
          </w:p>
        </w:tc>
        <w:tc>
          <w:tcPr>
            <w:tcW w:w="1982" w:type="dxa"/>
            <w:vAlign w:val="center"/>
          </w:tcPr>
          <w:p>
            <w:pPr>
              <w:pStyle w:val="14"/>
              <w:jc w:val="center"/>
              <w:rPr>
                <w:rFonts w:hint="default"/>
                <w:sz w:val="28"/>
                <w:szCs w:val="36"/>
                <w:vertAlign w:val="baseline"/>
                <w:lang w:val="en-US" w:eastAsia="zh-CN"/>
              </w:rPr>
            </w:pPr>
          </w:p>
        </w:tc>
        <w:tc>
          <w:tcPr>
            <w:tcW w:w="2090" w:type="dxa"/>
            <w:vAlign w:val="center"/>
          </w:tcPr>
          <w:p>
            <w:pPr>
              <w:pStyle w:val="14"/>
              <w:jc w:val="center"/>
              <w:rPr>
                <w:rFonts w:hint="default"/>
                <w:sz w:val="28"/>
                <w:szCs w:val="36"/>
                <w:vertAlign w:val="baseline"/>
                <w:lang w:val="en-US" w:eastAsia="zh-CN"/>
              </w:rPr>
            </w:pPr>
          </w:p>
        </w:tc>
        <w:tc>
          <w:tcPr>
            <w:tcW w:w="1746" w:type="dxa"/>
            <w:vAlign w:val="center"/>
          </w:tcPr>
          <w:p>
            <w:pPr>
              <w:pStyle w:val="14"/>
              <w:jc w:val="center"/>
              <w:rPr>
                <w:rFonts w:hint="default"/>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911" w:type="dxa"/>
            <w:gridSpan w:val="4"/>
            <w:vAlign w:val="center"/>
          </w:tcPr>
          <w:p>
            <w:pPr>
              <w:pStyle w:val="14"/>
              <w:jc w:val="left"/>
              <w:rPr>
                <w:rFonts w:hint="default"/>
                <w:sz w:val="28"/>
                <w:szCs w:val="36"/>
                <w:vertAlign w:val="baseline"/>
                <w:lang w:val="en-US" w:eastAsia="zh-CN"/>
              </w:rPr>
            </w:pPr>
          </w:p>
        </w:tc>
      </w:tr>
    </w:tbl>
    <w:p>
      <w:pPr>
        <w:pStyle w:val="14"/>
        <w:ind w:left="0" w:leftChars="0" w:firstLine="0" w:firstLineChars="0"/>
        <w:rPr>
          <w:rFonts w:hint="default"/>
          <w:lang w:val="en-US" w:eastAsia="zh-CN"/>
        </w:rPr>
      </w:pP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946505"/>
    <w:multiLevelType w:val="singleLevel"/>
    <w:tmpl w:val="AB946505"/>
    <w:lvl w:ilvl="0" w:tentative="0">
      <w:start w:val="8"/>
      <w:numFmt w:val="chineseCounting"/>
      <w:suff w:val="nothing"/>
      <w:lvlText w:val="%1、"/>
      <w:lvlJc w:val="left"/>
      <w:rPr>
        <w:rFonts w:hint="eastAsia"/>
      </w:rPr>
    </w:lvl>
  </w:abstractNum>
  <w:abstractNum w:abstractNumId="1">
    <w:nsid w:val="2C9F9359"/>
    <w:multiLevelType w:val="singleLevel"/>
    <w:tmpl w:val="2C9F935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GNjNDExODIyYThhNTVlYTk2YjU5YmFhMDNlYzYifQ=="/>
  </w:docVars>
  <w:rsids>
    <w:rsidRoot w:val="1C436556"/>
    <w:rsid w:val="00B71640"/>
    <w:rsid w:val="01587434"/>
    <w:rsid w:val="0189720A"/>
    <w:rsid w:val="069E265D"/>
    <w:rsid w:val="0A651DA7"/>
    <w:rsid w:val="0B0C4B48"/>
    <w:rsid w:val="0BD22A27"/>
    <w:rsid w:val="0E5A6AF7"/>
    <w:rsid w:val="0E673A6D"/>
    <w:rsid w:val="0EBA7BC3"/>
    <w:rsid w:val="12201D79"/>
    <w:rsid w:val="16EB42BE"/>
    <w:rsid w:val="171929B6"/>
    <w:rsid w:val="191666DA"/>
    <w:rsid w:val="1B440A68"/>
    <w:rsid w:val="1BBB4BA7"/>
    <w:rsid w:val="1C436556"/>
    <w:rsid w:val="1C7C316C"/>
    <w:rsid w:val="1CD019C7"/>
    <w:rsid w:val="229D54E1"/>
    <w:rsid w:val="242B40D3"/>
    <w:rsid w:val="266101ED"/>
    <w:rsid w:val="2A677CA8"/>
    <w:rsid w:val="2E302FB6"/>
    <w:rsid w:val="2EDC4D1F"/>
    <w:rsid w:val="308F4F4A"/>
    <w:rsid w:val="32CB4495"/>
    <w:rsid w:val="35B72A71"/>
    <w:rsid w:val="387F2677"/>
    <w:rsid w:val="3AC22695"/>
    <w:rsid w:val="3CF77889"/>
    <w:rsid w:val="3D512EB6"/>
    <w:rsid w:val="3DB22B39"/>
    <w:rsid w:val="40934E09"/>
    <w:rsid w:val="41807897"/>
    <w:rsid w:val="43D35ED6"/>
    <w:rsid w:val="44AE0D88"/>
    <w:rsid w:val="4625196C"/>
    <w:rsid w:val="496F0BFB"/>
    <w:rsid w:val="4CEB2D8A"/>
    <w:rsid w:val="4E4D4129"/>
    <w:rsid w:val="502045C6"/>
    <w:rsid w:val="521712F5"/>
    <w:rsid w:val="53C0404C"/>
    <w:rsid w:val="54786EE6"/>
    <w:rsid w:val="566C06B8"/>
    <w:rsid w:val="570C5CDB"/>
    <w:rsid w:val="58483B22"/>
    <w:rsid w:val="584F2744"/>
    <w:rsid w:val="58E41C60"/>
    <w:rsid w:val="5BE36AC3"/>
    <w:rsid w:val="5DDB5C61"/>
    <w:rsid w:val="5F476B09"/>
    <w:rsid w:val="5FDE21DF"/>
    <w:rsid w:val="622B3155"/>
    <w:rsid w:val="65686562"/>
    <w:rsid w:val="68BE495C"/>
    <w:rsid w:val="69CB4A51"/>
    <w:rsid w:val="6BC53D4C"/>
    <w:rsid w:val="6EF8049C"/>
    <w:rsid w:val="74116696"/>
    <w:rsid w:val="79AD2DE0"/>
    <w:rsid w:val="7DEC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0"/>
    <w:pPr>
      <w:keepNext/>
      <w:keepLines/>
      <w:spacing w:line="540" w:lineRule="atLeast"/>
      <w:outlineLvl w:val="3"/>
    </w:pPr>
    <w:rPr>
      <w:sz w:val="28"/>
      <w:szCs w:val="28"/>
    </w:rPr>
  </w:style>
  <w:style w:type="character" w:default="1" w:styleId="12">
    <w:name w:val="Default Paragraph Font"/>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4"/>
    <w:autoRedefine/>
    <w:qFormat/>
    <w:uiPriority w:val="99"/>
    <w:pPr>
      <w:adjustRightInd w:val="0"/>
      <w:spacing w:line="312" w:lineRule="atLeast"/>
      <w:ind w:firstLine="420"/>
      <w:textAlignment w:val="baseline"/>
    </w:pPr>
    <w:rPr>
      <w:kern w:val="0"/>
      <w:szCs w:val="20"/>
    </w:rPr>
  </w:style>
  <w:style w:type="paragraph" w:styleId="4">
    <w:name w:val="Body Text Indent"/>
    <w:basedOn w:val="1"/>
    <w:next w:val="3"/>
    <w:autoRedefine/>
    <w:qFormat/>
    <w:uiPriority w:val="0"/>
    <w:pPr>
      <w:ind w:left="480" w:hanging="480" w:hangingChars="200"/>
    </w:pPr>
    <w:rPr>
      <w:sz w:val="24"/>
    </w:rPr>
  </w:style>
  <w:style w:type="paragraph" w:styleId="5">
    <w:name w:val="Body Text"/>
    <w:basedOn w:val="1"/>
    <w:autoRedefine/>
    <w:qFormat/>
    <w:uiPriority w:val="0"/>
    <w:rPr>
      <w:sz w:val="24"/>
    </w:rPr>
  </w:style>
  <w:style w:type="paragraph" w:styleId="6">
    <w:name w:val="Plain Text"/>
    <w:basedOn w:val="1"/>
    <w:next w:val="1"/>
    <w:autoRedefine/>
    <w:qFormat/>
    <w:uiPriority w:val="0"/>
    <w:rPr>
      <w:rFonts w:ascii="宋体" w:hAnsi="Courier New" w:cs="Courier New"/>
      <w:szCs w:val="21"/>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8">
    <w:name w:val="Body Text First Indent"/>
    <w:basedOn w:val="5"/>
    <w:next w:val="1"/>
    <w:qFormat/>
    <w:uiPriority w:val="0"/>
    <w:pPr>
      <w:tabs>
        <w:tab w:val="left" w:pos="208"/>
      </w:tabs>
      <w:ind w:firstLine="420" w:firstLineChars="100"/>
    </w:pPr>
  </w:style>
  <w:style w:type="paragraph" w:styleId="9">
    <w:name w:val="Body Text First Indent 2"/>
    <w:basedOn w:val="4"/>
    <w:qFormat/>
    <w:uiPriority w:val="0"/>
    <w:pPr>
      <w:spacing w:after="120" w:line="240" w:lineRule="auto"/>
      <w:ind w:left="420" w:leftChars="200" w:firstLine="420"/>
    </w:pPr>
    <w:rPr>
      <w:rFonts w:cs="宋体"/>
      <w:sz w:val="21"/>
      <w:szCs w:val="21"/>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rPr>
  </w:style>
  <w:style w:type="paragraph" w:customStyle="1" w:styleId="14">
    <w:name w:val="首行缩进"/>
    <w:basedOn w:val="1"/>
    <w:autoRedefine/>
    <w:qFormat/>
    <w:uiPriority w:val="0"/>
    <w:pPr>
      <w:ind w:firstLine="480" w:firstLineChars="200"/>
    </w:pPr>
    <w:rPr>
      <w:lang w:val="zh-CN"/>
    </w:rPr>
  </w:style>
  <w:style w:type="paragraph" w:styleId="15">
    <w:name w:val="List Paragraph"/>
    <w:basedOn w:val="1"/>
    <w:autoRedefine/>
    <w:qFormat/>
    <w:uiPriority w:val="0"/>
    <w:pPr>
      <w:ind w:firstLine="420" w:firstLineChars="200"/>
    </w:pPr>
  </w:style>
  <w:style w:type="paragraph" w:customStyle="1" w:styleId="16">
    <w:name w:val="正文（首行缩进2字符）"/>
    <w:basedOn w:val="1"/>
    <w:autoRedefine/>
    <w:qFormat/>
    <w:uiPriority w:val="0"/>
    <w:pPr>
      <w:spacing w:line="360" w:lineRule="auto"/>
      <w:ind w:firstLine="420" w:firstLineChars="200"/>
    </w:pPr>
    <w:rPr>
      <w:rFonts w:ascii="Times New Roman" w:hAnsi="Times New Roman" w:eastAsia="宋体" w:cs="Times New Roman"/>
      <w:szCs w:val="21"/>
    </w:rPr>
  </w:style>
  <w:style w:type="table" w:customStyle="1" w:styleId="17">
    <w:name w:val="Table Normal"/>
    <w:autoRedefine/>
    <w:semiHidden/>
    <w:unhideWhenUsed/>
    <w:qFormat/>
    <w:uiPriority w:val="0"/>
    <w:tblPr>
      <w:tblCellMar>
        <w:top w:w="0" w:type="dxa"/>
        <w:left w:w="0" w:type="dxa"/>
        <w:bottom w:w="0" w:type="dxa"/>
        <w:right w:w="0" w:type="dxa"/>
      </w:tblCellMar>
    </w:tblPr>
  </w:style>
  <w:style w:type="paragraph" w:customStyle="1" w:styleId="18">
    <w:name w:val="Table Text"/>
    <w:basedOn w:val="1"/>
    <w:autoRedefine/>
    <w:semiHidden/>
    <w:qFormat/>
    <w:uiPriority w:val="0"/>
    <w:rPr>
      <w:rFonts w:ascii="宋体" w:hAnsi="宋体" w:eastAsia="宋体" w:cs="宋体"/>
      <w:sz w:val="18"/>
      <w:szCs w:val="18"/>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2144</Words>
  <Characters>2214</Characters>
  <Lines>0</Lines>
  <Paragraphs>0</Paragraphs>
  <TotalTime>9</TotalTime>
  <ScaleCrop>false</ScaleCrop>
  <LinksUpToDate>false</LinksUpToDate>
  <CharactersWithSpaces>2592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2023-06-25T07:00:00Z</dcterms:created>
  <dc:creator>12541</dc:creator>
  <cp:lastModifiedBy>bigoofeet</cp:lastModifiedBy>
  <dcterms:modified xsi:type="dcterms:W3CDTF">2024-01-10T02:07:01Z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879E631C58254943B4EFACEB7471B612_13</vt:lpwstr>
  </property>
</Properties>
</file>