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73BB86">
      <w:pPr>
        <w:keepNext w:val="0"/>
        <w:keepLines w:val="0"/>
        <w:pageBreakBefore w:val="0"/>
        <w:widowControl w:val="0"/>
        <w:kinsoku/>
        <w:wordWrap/>
        <w:overflowPunct/>
        <w:topLinePunct w:val="0"/>
        <w:autoSpaceDE/>
        <w:autoSpaceDN/>
        <w:bidi w:val="0"/>
        <w:adjustRightInd/>
        <w:snapToGrid/>
        <w:spacing w:line="360" w:lineRule="auto"/>
        <w:ind w:firstLine="321" w:firstLineChars="100"/>
        <w:jc w:val="center"/>
        <w:textAlignment w:val="auto"/>
        <w:rPr>
          <w:rFonts w:hint="eastAsia" w:ascii="宋体" w:hAnsi="宋体" w:cs="宋体"/>
          <w:b/>
          <w:bCs/>
          <w:color w:val="000000" w:themeColor="text1"/>
          <w:kern w:val="2"/>
          <w:sz w:val="32"/>
          <w:szCs w:val="32"/>
          <w:shd w:val="clear" w:color="auto" w:fill="FFFFFF"/>
          <w:lang w:val="en-US" w:eastAsia="zh-CN" w:bidi="ar-SA"/>
          <w14:textFill>
            <w14:solidFill>
              <w14:schemeClr w14:val="tx1"/>
            </w14:solidFill>
          </w14:textFill>
        </w:rPr>
      </w:pPr>
      <w:r>
        <w:rPr>
          <w:rFonts w:hint="eastAsia" w:ascii="宋体" w:hAnsi="宋体" w:cs="宋体"/>
          <w:b/>
          <w:bCs/>
          <w:color w:val="000000" w:themeColor="text1"/>
          <w:kern w:val="2"/>
          <w:sz w:val="32"/>
          <w:szCs w:val="32"/>
          <w:shd w:val="clear" w:color="auto" w:fill="FFFFFF"/>
          <w:lang w:val="en-US" w:eastAsia="zh-CN" w:bidi="ar-SA"/>
          <w14:textFill>
            <w14:solidFill>
              <w14:schemeClr w14:val="tx1"/>
            </w14:solidFill>
          </w14:textFill>
        </w:rPr>
        <w:t>义乌市中心医院关于2025—2027年度</w:t>
      </w:r>
      <w:bookmarkStart w:id="3" w:name="_GoBack"/>
      <w:r>
        <w:rPr>
          <w:rFonts w:hint="eastAsia" w:ascii="宋体" w:hAnsi="宋体" w:cs="宋体"/>
          <w:b/>
          <w:bCs/>
          <w:color w:val="000000" w:themeColor="text1"/>
          <w:kern w:val="2"/>
          <w:sz w:val="32"/>
          <w:szCs w:val="32"/>
          <w:shd w:val="clear" w:color="auto" w:fill="FFFFFF"/>
          <w:lang w:val="en-US" w:eastAsia="zh-CN" w:bidi="ar-SA"/>
          <w14:textFill>
            <w14:solidFill>
              <w14:schemeClr w14:val="tx1"/>
            </w14:solidFill>
          </w14:textFill>
        </w:rPr>
        <w:t>病媒生物</w:t>
      </w:r>
    </w:p>
    <w:p w14:paraId="500380C1">
      <w:pPr>
        <w:keepNext w:val="0"/>
        <w:keepLines w:val="0"/>
        <w:pageBreakBefore w:val="0"/>
        <w:widowControl w:val="0"/>
        <w:kinsoku/>
        <w:wordWrap/>
        <w:overflowPunct/>
        <w:topLinePunct w:val="0"/>
        <w:autoSpaceDE/>
        <w:autoSpaceDN/>
        <w:bidi w:val="0"/>
        <w:adjustRightInd/>
        <w:snapToGrid/>
        <w:spacing w:line="360" w:lineRule="auto"/>
        <w:ind w:firstLine="321" w:firstLineChars="100"/>
        <w:jc w:val="center"/>
        <w:textAlignment w:val="auto"/>
        <w:rPr>
          <w:rFonts w:hint="eastAsia" w:ascii="宋体" w:hAnsi="宋体" w:cs="宋体"/>
          <w:b/>
          <w:bCs/>
          <w:color w:val="000000" w:themeColor="text1"/>
          <w:kern w:val="2"/>
          <w:sz w:val="32"/>
          <w:szCs w:val="32"/>
          <w:shd w:val="clear" w:color="auto" w:fill="FFFFFF"/>
          <w:lang w:val="en-US" w:eastAsia="zh-CN" w:bidi="ar-SA"/>
          <w14:textFill>
            <w14:solidFill>
              <w14:schemeClr w14:val="tx1"/>
            </w14:solidFill>
          </w14:textFill>
        </w:rPr>
      </w:pPr>
      <w:r>
        <w:rPr>
          <w:rFonts w:hint="eastAsia" w:ascii="宋体" w:hAnsi="宋体" w:cs="宋体"/>
          <w:b/>
          <w:bCs/>
          <w:color w:val="000000" w:themeColor="text1"/>
          <w:kern w:val="2"/>
          <w:sz w:val="32"/>
          <w:szCs w:val="32"/>
          <w:shd w:val="clear" w:color="auto" w:fill="FFFFFF"/>
          <w:lang w:val="en-US" w:eastAsia="zh-CN" w:bidi="ar-SA"/>
          <w14:textFill>
            <w14:solidFill>
              <w14:schemeClr w14:val="tx1"/>
            </w14:solidFill>
          </w14:textFill>
        </w:rPr>
        <w:t>防制服务</w:t>
      </w:r>
      <w:bookmarkEnd w:id="3"/>
      <w:r>
        <w:rPr>
          <w:rFonts w:hint="eastAsia" w:ascii="宋体" w:hAnsi="宋体" w:cs="宋体"/>
          <w:b/>
          <w:bCs/>
          <w:color w:val="000000" w:themeColor="text1"/>
          <w:kern w:val="2"/>
          <w:sz w:val="32"/>
          <w:szCs w:val="32"/>
          <w:shd w:val="clear" w:color="auto" w:fill="FFFFFF"/>
          <w:lang w:val="en-US" w:eastAsia="zh-CN" w:bidi="ar-SA"/>
          <w14:textFill>
            <w14:solidFill>
              <w14:schemeClr w14:val="tx1"/>
            </w14:solidFill>
          </w14:textFill>
        </w:rPr>
        <w:t>的采购公告</w:t>
      </w:r>
    </w:p>
    <w:p w14:paraId="0CD4FC7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000000" w:themeColor="text1"/>
          <w:kern w:val="2"/>
          <w:sz w:val="24"/>
          <w:szCs w:val="24"/>
          <w:shd w:val="clear" w:color="auto" w:fill="FFFFFF"/>
          <w:lang w:val="en-US" w:eastAsia="zh-CN" w:bidi="ar-SA"/>
          <w14:textFill>
            <w14:solidFill>
              <w14:schemeClr w14:val="tx1"/>
            </w14:solidFill>
          </w14:textFill>
        </w:rPr>
      </w:pPr>
    </w:p>
    <w:p w14:paraId="296D4BE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olor w:val="000000" w:themeColor="text1"/>
          <w:szCs w:val="24"/>
          <w14:textFill>
            <w14:solidFill>
              <w14:schemeClr w14:val="tx1"/>
            </w14:solidFill>
          </w14:textFill>
        </w:rPr>
      </w:pPr>
      <w:r>
        <w:rPr>
          <w:rFonts w:hint="default" w:ascii="宋体" w:hAnsi="宋体" w:eastAsia="宋体" w:cs="宋体"/>
          <w:color w:val="000000" w:themeColor="text1"/>
          <w:kern w:val="2"/>
          <w:sz w:val="24"/>
          <w:szCs w:val="24"/>
          <w:shd w:val="clear" w:color="auto" w:fill="FFFFFF"/>
          <w:lang w:val="en-US" w:eastAsia="zh-CN" w:bidi="ar-SA"/>
          <w14:textFill>
            <w14:solidFill>
              <w14:schemeClr w14:val="tx1"/>
            </w14:solidFill>
          </w14:textFill>
        </w:rPr>
        <w:t>根据</w:t>
      </w:r>
      <w:r>
        <w:rPr>
          <w:rFonts w:hint="eastAsia" w:ascii="宋体" w:hAnsi="宋体" w:eastAsia="宋体" w:cs="宋体"/>
          <w:color w:val="000000" w:themeColor="text1"/>
          <w:kern w:val="2"/>
          <w:sz w:val="24"/>
          <w:szCs w:val="24"/>
          <w:shd w:val="clear" w:color="auto" w:fill="FFFFFF"/>
          <w:lang w:val="en-US" w:eastAsia="zh-CN" w:bidi="ar-SA"/>
          <w14:textFill>
            <w14:solidFill>
              <w14:schemeClr w14:val="tx1"/>
            </w14:solidFill>
          </w14:textFill>
        </w:rPr>
        <w:t>义乌市中心医院202</w:t>
      </w:r>
      <w:r>
        <w:rPr>
          <w:rFonts w:hint="eastAsia" w:ascii="宋体" w:hAnsi="宋体" w:cs="宋体"/>
          <w:color w:val="000000" w:themeColor="text1"/>
          <w:kern w:val="2"/>
          <w:sz w:val="24"/>
          <w:szCs w:val="24"/>
          <w:shd w:val="clear" w:color="auto" w:fill="FFFFFF"/>
          <w:lang w:val="en-US" w:eastAsia="zh-CN" w:bidi="ar-SA"/>
          <w14:textFill>
            <w14:solidFill>
              <w14:schemeClr w14:val="tx1"/>
            </w14:solidFill>
          </w14:textFill>
        </w:rPr>
        <w:t>5</w:t>
      </w:r>
      <w:r>
        <w:rPr>
          <w:rFonts w:hint="eastAsia" w:ascii="宋体" w:hAnsi="宋体" w:eastAsia="宋体" w:cs="宋体"/>
          <w:color w:val="000000" w:themeColor="text1"/>
          <w:kern w:val="2"/>
          <w:sz w:val="24"/>
          <w:szCs w:val="24"/>
          <w:shd w:val="clear" w:color="auto" w:fill="FFFFFF"/>
          <w:lang w:val="en-US" w:eastAsia="zh-CN" w:bidi="ar-SA"/>
          <w14:textFill>
            <w14:solidFill>
              <w14:schemeClr w14:val="tx1"/>
            </w14:solidFill>
          </w14:textFill>
        </w:rPr>
        <w:t>—202</w:t>
      </w:r>
      <w:r>
        <w:rPr>
          <w:rFonts w:hint="eastAsia" w:ascii="宋体" w:hAnsi="宋体" w:cs="宋体"/>
          <w:color w:val="000000" w:themeColor="text1"/>
          <w:kern w:val="2"/>
          <w:sz w:val="24"/>
          <w:szCs w:val="24"/>
          <w:shd w:val="clear" w:color="auto" w:fill="FFFFFF"/>
          <w:lang w:val="en-US" w:eastAsia="zh-CN" w:bidi="ar-SA"/>
          <w14:textFill>
            <w14:solidFill>
              <w14:schemeClr w14:val="tx1"/>
            </w14:solidFill>
          </w14:textFill>
        </w:rPr>
        <w:t>7年度病媒生物防制服务采购需求</w:t>
      </w:r>
      <w:r>
        <w:rPr>
          <w:rFonts w:hint="default" w:ascii="宋体" w:hAnsi="宋体" w:eastAsia="宋体" w:cs="宋体"/>
          <w:color w:val="000000" w:themeColor="text1"/>
          <w:kern w:val="2"/>
          <w:sz w:val="24"/>
          <w:szCs w:val="24"/>
          <w:shd w:val="clear" w:color="auto" w:fill="FFFFFF"/>
          <w:lang w:val="en-US" w:eastAsia="zh-CN" w:bidi="ar-SA"/>
          <w14:textFill>
            <w14:solidFill>
              <w14:schemeClr w14:val="tx1"/>
            </w14:solidFill>
          </w14:textFill>
        </w:rPr>
        <w:t>,</w:t>
      </w:r>
      <w:r>
        <w:rPr>
          <w:rFonts w:hint="eastAsia" w:ascii="宋体" w:hAnsi="宋体" w:cs="宋体"/>
          <w:color w:val="000000" w:themeColor="text1"/>
          <w:kern w:val="2"/>
          <w:sz w:val="24"/>
          <w:szCs w:val="24"/>
          <w:shd w:val="clear" w:color="auto" w:fill="FFFFFF"/>
          <w:lang w:val="en-US" w:eastAsia="zh-CN" w:bidi="ar-SA"/>
          <w14:textFill>
            <w14:solidFill>
              <w14:schemeClr w14:val="tx1"/>
            </w14:solidFill>
          </w14:textFill>
        </w:rPr>
        <w:t>现对该</w:t>
      </w:r>
      <w:r>
        <w:rPr>
          <w:rFonts w:hint="eastAsia" w:ascii="宋体" w:hAnsi="宋体" w:eastAsia="宋体" w:cs="宋体"/>
          <w:color w:val="000000" w:themeColor="text1"/>
          <w:kern w:val="2"/>
          <w:sz w:val="24"/>
          <w:szCs w:val="24"/>
          <w:shd w:val="clear" w:color="auto" w:fill="FFFFFF"/>
          <w:lang w:val="en-US" w:eastAsia="zh-CN" w:bidi="ar-SA"/>
          <w14:textFill>
            <w14:solidFill>
              <w14:schemeClr w14:val="tx1"/>
            </w14:solidFill>
          </w14:textFill>
        </w:rPr>
        <w:t>项目进行院内竞</w:t>
      </w:r>
      <w:r>
        <w:rPr>
          <w:rFonts w:hint="eastAsia" w:ascii="宋体" w:hAnsi="宋体" w:cs="宋体"/>
          <w:color w:val="000000" w:themeColor="text1"/>
          <w:kern w:val="2"/>
          <w:sz w:val="24"/>
          <w:szCs w:val="24"/>
          <w:shd w:val="clear" w:color="auto" w:fill="FFFFFF"/>
          <w:lang w:val="en-US" w:eastAsia="zh-CN" w:bidi="ar-SA"/>
          <w14:textFill>
            <w14:solidFill>
              <w14:schemeClr w14:val="tx1"/>
            </w14:solidFill>
          </w14:textFill>
        </w:rPr>
        <w:t>争性谈判</w:t>
      </w:r>
      <w:r>
        <w:rPr>
          <w:rFonts w:hint="eastAsia" w:ascii="宋体" w:hAnsi="宋体" w:eastAsia="宋体" w:cs="宋体"/>
          <w:color w:val="000000" w:themeColor="text1"/>
          <w:kern w:val="2"/>
          <w:sz w:val="24"/>
          <w:szCs w:val="24"/>
          <w:shd w:val="clear" w:color="auto" w:fill="FFFFFF"/>
          <w:lang w:val="en-US" w:eastAsia="zh-CN" w:bidi="ar-SA"/>
          <w14:textFill>
            <w14:solidFill>
              <w14:schemeClr w14:val="tx1"/>
            </w14:solidFill>
          </w14:textFill>
        </w:rPr>
        <w:t>采购。欢迎合格的供应商积极报名参加</w:t>
      </w:r>
      <w:r>
        <w:rPr>
          <w:rFonts w:hint="eastAsia" w:ascii="宋体" w:hAnsi="宋体"/>
          <w:color w:val="000000" w:themeColor="text1"/>
          <w:szCs w:val="24"/>
          <w14:textFill>
            <w14:solidFill>
              <w14:schemeClr w14:val="tx1"/>
            </w14:solidFill>
          </w14:textFill>
        </w:rPr>
        <w:t>。</w:t>
      </w:r>
    </w:p>
    <w:p w14:paraId="3FC3A150">
      <w:pPr>
        <w:snapToGrid w:val="0"/>
        <w:spacing w:line="440" w:lineRule="exact"/>
        <w:ind w:firstLine="480" w:firstLineChars="200"/>
        <w:rPr>
          <w:rFonts w:ascii="宋体" w:hAnsi="宋体" w:cs="Arial"/>
          <w:color w:val="000000" w:themeColor="text1"/>
          <w:sz w:val="24"/>
          <w:szCs w:val="20"/>
          <w14:textFill>
            <w14:solidFill>
              <w14:schemeClr w14:val="tx1"/>
            </w14:solidFill>
          </w14:textFill>
        </w:rPr>
      </w:pPr>
      <w:r>
        <w:rPr>
          <w:rFonts w:hint="eastAsia" w:ascii="宋体" w:hAnsi="宋体" w:cs="Arial"/>
          <w:color w:val="000000" w:themeColor="text1"/>
          <w:sz w:val="24"/>
          <w:lang w:val="en-US" w:eastAsia="zh-CN"/>
          <w14:textFill>
            <w14:solidFill>
              <w14:schemeClr w14:val="tx1"/>
            </w14:solidFill>
          </w14:textFill>
        </w:rPr>
        <w:t>一</w:t>
      </w:r>
      <w:r>
        <w:rPr>
          <w:rFonts w:hint="eastAsia" w:ascii="宋体" w:hAnsi="宋体" w:cs="Arial"/>
          <w:color w:val="000000" w:themeColor="text1"/>
          <w:sz w:val="24"/>
          <w14:textFill>
            <w14:solidFill>
              <w14:schemeClr w14:val="tx1"/>
            </w14:solidFill>
          </w14:textFill>
        </w:rPr>
        <w:t>、</w:t>
      </w:r>
      <w:r>
        <w:rPr>
          <w:rFonts w:hint="eastAsia" w:ascii="宋体" w:hAnsi="宋体" w:cs="Arial"/>
          <w:b/>
          <w:color w:val="000000" w:themeColor="text1"/>
          <w:sz w:val="24"/>
          <w14:textFill>
            <w14:solidFill>
              <w14:schemeClr w14:val="tx1"/>
            </w14:solidFill>
          </w14:textFill>
        </w:rPr>
        <w:t>采购组织类型：</w:t>
      </w:r>
      <w:r>
        <w:rPr>
          <w:rFonts w:hint="eastAsia" w:ascii="宋体" w:hAnsi="宋体" w:cs="Arial"/>
          <w:color w:val="000000" w:themeColor="text1"/>
          <w:sz w:val="24"/>
          <w14:textFill>
            <w14:solidFill>
              <w14:schemeClr w14:val="tx1"/>
            </w14:solidFill>
          </w14:textFill>
        </w:rPr>
        <w:t>分散采购</w:t>
      </w:r>
    </w:p>
    <w:p w14:paraId="67EF05E4">
      <w:pPr>
        <w:snapToGrid w:val="0"/>
        <w:spacing w:line="440" w:lineRule="exact"/>
        <w:ind w:firstLine="482" w:firstLineChars="200"/>
        <w:rPr>
          <w:rFonts w:hint="default" w:ascii="宋体" w:hAnsi="宋体" w:cs="Arial"/>
          <w:color w:val="000000" w:themeColor="text1"/>
          <w:sz w:val="24"/>
          <w:lang w:val="en-US"/>
          <w14:textFill>
            <w14:solidFill>
              <w14:schemeClr w14:val="tx1"/>
            </w14:solidFill>
          </w14:textFill>
        </w:rPr>
      </w:pPr>
      <w:r>
        <w:rPr>
          <w:rFonts w:hint="eastAsia" w:ascii="宋体" w:hAnsi="宋体" w:cs="Arial"/>
          <w:b/>
          <w:color w:val="000000" w:themeColor="text1"/>
          <w:sz w:val="24"/>
          <w:lang w:val="en-US" w:eastAsia="zh-CN"/>
          <w14:textFill>
            <w14:solidFill>
              <w14:schemeClr w14:val="tx1"/>
            </w14:solidFill>
          </w14:textFill>
        </w:rPr>
        <w:t>二</w:t>
      </w:r>
      <w:r>
        <w:rPr>
          <w:rFonts w:hint="eastAsia" w:ascii="宋体" w:hAnsi="宋体" w:cs="Arial"/>
          <w:b/>
          <w:color w:val="000000" w:themeColor="text1"/>
          <w:sz w:val="24"/>
          <w14:textFill>
            <w14:solidFill>
              <w14:schemeClr w14:val="tx1"/>
            </w14:solidFill>
          </w14:textFill>
        </w:rPr>
        <w:t>、采购方式：</w:t>
      </w:r>
      <w:r>
        <w:rPr>
          <w:rFonts w:hint="eastAsia" w:ascii="宋体" w:hAnsi="宋体" w:cs="Arial"/>
          <w:color w:val="000000" w:themeColor="text1"/>
          <w:sz w:val="24"/>
          <w:lang w:val="en-US" w:eastAsia="zh-CN"/>
          <w14:textFill>
            <w14:solidFill>
              <w14:schemeClr w14:val="tx1"/>
            </w14:solidFill>
          </w14:textFill>
        </w:rPr>
        <w:t>比选采购</w:t>
      </w:r>
    </w:p>
    <w:p w14:paraId="72EDE61E">
      <w:pPr>
        <w:snapToGrid w:val="0"/>
        <w:spacing w:line="440" w:lineRule="exact"/>
        <w:ind w:firstLine="472" w:firstLineChars="196"/>
        <w:rPr>
          <w:rFonts w:ascii="宋体" w:hAnsi="宋体" w:cs="Arial"/>
          <w:b/>
          <w:bCs/>
          <w:color w:val="000000" w:themeColor="text1"/>
          <w:sz w:val="24"/>
          <w:szCs w:val="20"/>
          <w14:textFill>
            <w14:solidFill>
              <w14:schemeClr w14:val="tx1"/>
            </w14:solidFill>
          </w14:textFill>
        </w:rPr>
      </w:pPr>
      <w:r>
        <w:rPr>
          <w:rFonts w:hint="eastAsia" w:ascii="宋体" w:hAnsi="宋体" w:cs="Arial"/>
          <w:b/>
          <w:color w:val="000000" w:themeColor="text1"/>
          <w:sz w:val="24"/>
          <w:lang w:val="en-US" w:eastAsia="zh-CN"/>
          <w14:textFill>
            <w14:solidFill>
              <w14:schemeClr w14:val="tx1"/>
            </w14:solidFill>
          </w14:textFill>
        </w:rPr>
        <w:t>三</w:t>
      </w:r>
      <w:r>
        <w:rPr>
          <w:rFonts w:hint="eastAsia" w:ascii="宋体" w:hAnsi="宋体" w:cs="Arial"/>
          <w:b/>
          <w:color w:val="000000" w:themeColor="text1"/>
          <w:sz w:val="24"/>
          <w14:textFill>
            <w14:solidFill>
              <w14:schemeClr w14:val="tx1"/>
            </w14:solidFill>
          </w14:textFill>
        </w:rPr>
        <w:t>、</w:t>
      </w:r>
      <w:r>
        <w:rPr>
          <w:rFonts w:hint="eastAsia" w:ascii="宋体" w:hAnsi="宋体" w:cs="Arial"/>
          <w:b/>
          <w:bCs/>
          <w:color w:val="000000" w:themeColor="text1"/>
          <w:sz w:val="24"/>
          <w14:textFill>
            <w14:solidFill>
              <w14:schemeClr w14:val="tx1"/>
            </w14:solidFill>
          </w14:textFill>
        </w:rPr>
        <w:t>采购需求一览表</w:t>
      </w:r>
      <w:r>
        <w:rPr>
          <w:rFonts w:hint="eastAsia" w:ascii="宋体" w:hAnsi="宋体" w:cs="Arial"/>
          <w:bCs/>
          <w:color w:val="000000" w:themeColor="text1"/>
          <w:sz w:val="24"/>
          <w14:textFill>
            <w14:solidFill>
              <w14:schemeClr w14:val="tx1"/>
            </w14:solidFill>
          </w14:textFill>
        </w:rPr>
        <w:t>：</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2916"/>
        <w:gridCol w:w="1307"/>
        <w:gridCol w:w="1709"/>
        <w:gridCol w:w="1531"/>
      </w:tblGrid>
      <w:tr w14:paraId="312B9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0" w:type="auto"/>
            <w:noWrap w:val="0"/>
            <w:vAlign w:val="center"/>
          </w:tcPr>
          <w:p w14:paraId="290BC00D">
            <w:pPr>
              <w:snapToGrid w:val="0"/>
              <w:spacing w:line="440" w:lineRule="exact"/>
              <w:jc w:val="center"/>
              <w:rPr>
                <w:rFonts w:ascii="宋体" w:hAnsi="宋体" w:cs="Arial"/>
                <w:b/>
                <w:bCs/>
                <w:color w:val="000000" w:themeColor="text1"/>
                <w:sz w:val="24"/>
                <w14:textFill>
                  <w14:solidFill>
                    <w14:schemeClr w14:val="tx1"/>
                  </w14:solidFill>
                </w14:textFill>
              </w:rPr>
            </w:pPr>
            <w:r>
              <w:rPr>
                <w:rFonts w:hint="eastAsia" w:ascii="宋体" w:hAnsi="宋体" w:cs="Arial"/>
                <w:b/>
                <w:bCs/>
                <w:color w:val="000000" w:themeColor="text1"/>
                <w:sz w:val="24"/>
                <w14:textFill>
                  <w14:solidFill>
                    <w14:schemeClr w14:val="tx1"/>
                  </w14:solidFill>
                </w14:textFill>
              </w:rPr>
              <w:t>序号</w:t>
            </w:r>
          </w:p>
        </w:tc>
        <w:tc>
          <w:tcPr>
            <w:tcW w:w="0" w:type="auto"/>
            <w:noWrap w:val="0"/>
            <w:vAlign w:val="center"/>
          </w:tcPr>
          <w:p w14:paraId="2FB520BD">
            <w:pPr>
              <w:snapToGrid w:val="0"/>
              <w:spacing w:line="440" w:lineRule="exact"/>
              <w:jc w:val="center"/>
              <w:rPr>
                <w:rFonts w:ascii="宋体" w:hAnsi="宋体" w:cs="Arial"/>
                <w:b/>
                <w:bCs/>
                <w:color w:val="000000" w:themeColor="text1"/>
                <w:sz w:val="24"/>
                <w14:textFill>
                  <w14:solidFill>
                    <w14:schemeClr w14:val="tx1"/>
                  </w14:solidFill>
                </w14:textFill>
              </w:rPr>
            </w:pPr>
            <w:r>
              <w:rPr>
                <w:rFonts w:hint="eastAsia" w:ascii="宋体" w:hAnsi="宋体" w:cs="Arial"/>
                <w:b/>
                <w:bCs/>
                <w:color w:val="000000" w:themeColor="text1"/>
                <w:sz w:val="24"/>
                <w14:textFill>
                  <w14:solidFill>
                    <w14:schemeClr w14:val="tx1"/>
                  </w14:solidFill>
                </w14:textFill>
              </w:rPr>
              <w:t>采购内容</w:t>
            </w:r>
          </w:p>
        </w:tc>
        <w:tc>
          <w:tcPr>
            <w:tcW w:w="1307" w:type="dxa"/>
            <w:noWrap w:val="0"/>
            <w:vAlign w:val="center"/>
          </w:tcPr>
          <w:p w14:paraId="2B93B547">
            <w:pPr>
              <w:snapToGrid w:val="0"/>
              <w:spacing w:line="440" w:lineRule="exact"/>
              <w:jc w:val="both"/>
              <w:rPr>
                <w:rFonts w:hint="default" w:ascii="宋体" w:hAnsi="宋体" w:eastAsia="宋体" w:cs="Arial"/>
                <w:b/>
                <w:bCs/>
                <w:color w:val="000000" w:themeColor="text1"/>
                <w:sz w:val="24"/>
                <w:lang w:val="en-US" w:eastAsia="zh-CN"/>
                <w14:textFill>
                  <w14:solidFill>
                    <w14:schemeClr w14:val="tx1"/>
                  </w14:solidFill>
                </w14:textFill>
              </w:rPr>
            </w:pPr>
            <w:r>
              <w:rPr>
                <w:rFonts w:hint="eastAsia" w:ascii="宋体" w:hAnsi="宋体" w:cs="Arial"/>
                <w:b/>
                <w:bCs/>
                <w:color w:val="000000" w:themeColor="text1"/>
                <w:sz w:val="24"/>
                <w:lang w:val="en-US" w:eastAsia="zh-CN"/>
                <w14:textFill>
                  <w14:solidFill>
                    <w14:schemeClr w14:val="tx1"/>
                  </w14:solidFill>
                </w14:textFill>
              </w:rPr>
              <w:t>服务期限</w:t>
            </w:r>
          </w:p>
          <w:p w14:paraId="69DE22A9">
            <w:pPr>
              <w:snapToGrid w:val="0"/>
              <w:spacing w:line="440" w:lineRule="exact"/>
              <w:jc w:val="center"/>
              <w:rPr>
                <w:rFonts w:ascii="宋体" w:hAnsi="宋体" w:cs="Arial"/>
                <w:b/>
                <w:bCs/>
                <w:color w:val="000000" w:themeColor="text1"/>
                <w:sz w:val="24"/>
                <w14:textFill>
                  <w14:solidFill>
                    <w14:schemeClr w14:val="tx1"/>
                  </w14:solidFill>
                </w14:textFill>
              </w:rPr>
            </w:pPr>
            <w:r>
              <w:rPr>
                <w:rFonts w:hint="eastAsia" w:ascii="宋体" w:hAnsi="宋体" w:cs="Arial"/>
                <w:b/>
                <w:bCs/>
                <w:color w:val="000000" w:themeColor="text1"/>
                <w:sz w:val="24"/>
                <w14:textFill>
                  <w14:solidFill>
                    <w14:schemeClr w14:val="tx1"/>
                  </w14:solidFill>
                </w14:textFill>
              </w:rPr>
              <w:t>（</w:t>
            </w:r>
            <w:r>
              <w:rPr>
                <w:rFonts w:hint="eastAsia" w:ascii="宋体" w:hAnsi="宋体" w:cs="Arial"/>
                <w:b/>
                <w:bCs/>
                <w:color w:val="000000" w:themeColor="text1"/>
                <w:sz w:val="24"/>
                <w:lang w:val="en-US" w:eastAsia="zh-CN"/>
                <w14:textFill>
                  <w14:solidFill>
                    <w14:schemeClr w14:val="tx1"/>
                  </w14:solidFill>
                </w14:textFill>
              </w:rPr>
              <w:t>年</w:t>
            </w:r>
            <w:r>
              <w:rPr>
                <w:rFonts w:hint="eastAsia" w:ascii="宋体" w:hAnsi="宋体" w:cs="Arial"/>
                <w:b/>
                <w:bCs/>
                <w:color w:val="000000" w:themeColor="text1"/>
                <w:sz w:val="24"/>
                <w14:textFill>
                  <w14:solidFill>
                    <w14:schemeClr w14:val="tx1"/>
                  </w14:solidFill>
                </w14:textFill>
              </w:rPr>
              <w:t>）</w:t>
            </w:r>
          </w:p>
        </w:tc>
        <w:tc>
          <w:tcPr>
            <w:tcW w:w="1709" w:type="dxa"/>
            <w:noWrap w:val="0"/>
            <w:vAlign w:val="center"/>
          </w:tcPr>
          <w:p w14:paraId="427B6526">
            <w:pPr>
              <w:snapToGrid w:val="0"/>
              <w:spacing w:line="440" w:lineRule="exact"/>
              <w:jc w:val="center"/>
              <w:rPr>
                <w:rFonts w:hint="eastAsia" w:ascii="宋体" w:hAnsi="宋体" w:eastAsia="宋体" w:cs="Arial"/>
                <w:b/>
                <w:bCs/>
                <w:color w:val="000000" w:themeColor="text1"/>
                <w:sz w:val="24"/>
                <w:lang w:eastAsia="zh-CN"/>
                <w14:textFill>
                  <w14:solidFill>
                    <w14:schemeClr w14:val="tx1"/>
                  </w14:solidFill>
                </w14:textFill>
              </w:rPr>
            </w:pPr>
            <w:r>
              <w:rPr>
                <w:rFonts w:hint="eastAsia" w:ascii="宋体" w:hAnsi="宋体" w:cs="Arial"/>
                <w:b/>
                <w:bCs/>
                <w:color w:val="000000" w:themeColor="text1"/>
                <w:sz w:val="24"/>
                <w:lang w:val="en-US" w:eastAsia="zh-CN"/>
                <w14:textFill>
                  <w14:solidFill>
                    <w14:schemeClr w14:val="tx1"/>
                  </w14:solidFill>
                </w14:textFill>
              </w:rPr>
              <w:t>预算</w:t>
            </w:r>
          </w:p>
        </w:tc>
        <w:tc>
          <w:tcPr>
            <w:tcW w:w="1531" w:type="dxa"/>
            <w:noWrap w:val="0"/>
            <w:vAlign w:val="center"/>
          </w:tcPr>
          <w:p w14:paraId="317CAEB6">
            <w:pPr>
              <w:snapToGrid w:val="0"/>
              <w:spacing w:line="440" w:lineRule="exact"/>
              <w:jc w:val="center"/>
              <w:rPr>
                <w:rFonts w:hint="eastAsia" w:ascii="宋体" w:hAnsi="宋体" w:eastAsia="宋体" w:cs="Arial"/>
                <w:b/>
                <w:bCs/>
                <w:color w:val="000000" w:themeColor="text1"/>
                <w:kern w:val="2"/>
                <w:sz w:val="24"/>
                <w:szCs w:val="24"/>
                <w:lang w:val="en-US" w:eastAsia="zh-CN" w:bidi="ar-SA"/>
                <w14:textFill>
                  <w14:solidFill>
                    <w14:schemeClr w14:val="tx1"/>
                  </w14:solidFill>
                </w14:textFill>
              </w:rPr>
            </w:pPr>
            <w:r>
              <w:rPr>
                <w:rFonts w:hint="eastAsia" w:ascii="宋体" w:hAnsi="宋体" w:cs="Arial"/>
                <w:b/>
                <w:bCs/>
                <w:color w:val="000000" w:themeColor="text1"/>
                <w:sz w:val="24"/>
                <w14:textFill>
                  <w14:solidFill>
                    <w14:schemeClr w14:val="tx1"/>
                  </w14:solidFill>
                </w14:textFill>
              </w:rPr>
              <w:t>备注</w:t>
            </w:r>
          </w:p>
        </w:tc>
      </w:tr>
      <w:tr w14:paraId="10490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0" w:type="auto"/>
            <w:noWrap w:val="0"/>
            <w:vAlign w:val="center"/>
          </w:tcPr>
          <w:p w14:paraId="11B7C8DA">
            <w:pPr>
              <w:snapToGrid w:val="0"/>
              <w:spacing w:line="440" w:lineRule="exact"/>
              <w:jc w:val="center"/>
              <w:rPr>
                <w:rFonts w:ascii="宋体" w:hAnsi="宋体" w:cs="Arial"/>
                <w:bCs/>
                <w:color w:val="000000" w:themeColor="text1"/>
                <w:sz w:val="24"/>
                <w14:textFill>
                  <w14:solidFill>
                    <w14:schemeClr w14:val="tx1"/>
                  </w14:solidFill>
                </w14:textFill>
              </w:rPr>
            </w:pPr>
            <w:r>
              <w:rPr>
                <w:rFonts w:hint="eastAsia" w:ascii="宋体" w:hAnsi="宋体" w:cs="Arial"/>
                <w:bCs/>
                <w:color w:val="000000" w:themeColor="text1"/>
                <w:sz w:val="24"/>
                <w14:textFill>
                  <w14:solidFill>
                    <w14:schemeClr w14:val="tx1"/>
                  </w14:solidFill>
                </w14:textFill>
              </w:rPr>
              <w:t>1</w:t>
            </w:r>
          </w:p>
        </w:tc>
        <w:tc>
          <w:tcPr>
            <w:tcW w:w="0" w:type="auto"/>
            <w:noWrap w:val="0"/>
            <w:vAlign w:val="center"/>
          </w:tcPr>
          <w:p w14:paraId="33F5E733">
            <w:pPr>
              <w:snapToGrid w:val="0"/>
              <w:spacing w:line="440" w:lineRule="exact"/>
              <w:jc w:val="center"/>
              <w:rPr>
                <w:rFonts w:hint="eastAsia" w:ascii="宋体" w:hAnsi="宋体" w:cs="宋体"/>
                <w:color w:val="000000" w:themeColor="text1"/>
                <w:kern w:val="2"/>
                <w:sz w:val="24"/>
                <w:szCs w:val="24"/>
                <w:shd w:val="clear" w:color="auto" w:fill="FFFFFF"/>
                <w:lang w:val="en-US" w:eastAsia="zh-CN" w:bidi="ar-SA"/>
                <w14:textFill>
                  <w14:solidFill>
                    <w14:schemeClr w14:val="tx1"/>
                  </w14:solidFill>
                </w14:textFill>
              </w:rPr>
            </w:pPr>
            <w:r>
              <w:rPr>
                <w:rFonts w:hint="eastAsia" w:ascii="宋体" w:hAnsi="宋体" w:cs="宋体"/>
                <w:color w:val="000000" w:themeColor="text1"/>
                <w:kern w:val="2"/>
                <w:sz w:val="24"/>
                <w:szCs w:val="24"/>
                <w:shd w:val="clear" w:color="auto" w:fill="FFFFFF"/>
                <w:lang w:val="en-US" w:eastAsia="zh-CN" w:bidi="ar-SA"/>
                <w14:textFill>
                  <w14:solidFill>
                    <w14:schemeClr w14:val="tx1"/>
                  </w14:solidFill>
                </w14:textFill>
              </w:rPr>
              <w:t>2025—2027年度病媒生物</w:t>
            </w:r>
          </w:p>
          <w:p w14:paraId="6662B62C">
            <w:pPr>
              <w:snapToGrid w:val="0"/>
              <w:spacing w:line="440" w:lineRule="exact"/>
              <w:jc w:val="center"/>
              <w:rPr>
                <w:rFonts w:hint="default" w:ascii="宋体" w:hAnsi="宋体" w:cs="Arial"/>
                <w:bCs/>
                <w:color w:val="000000" w:themeColor="text1"/>
                <w:sz w:val="24"/>
                <w:lang w:val="en-US"/>
                <w14:textFill>
                  <w14:solidFill>
                    <w14:schemeClr w14:val="tx1"/>
                  </w14:solidFill>
                </w14:textFill>
              </w:rPr>
            </w:pPr>
            <w:r>
              <w:rPr>
                <w:rFonts w:hint="eastAsia" w:ascii="宋体" w:hAnsi="宋体" w:cs="宋体"/>
                <w:color w:val="000000" w:themeColor="text1"/>
                <w:kern w:val="2"/>
                <w:sz w:val="24"/>
                <w:szCs w:val="24"/>
                <w:shd w:val="clear" w:color="auto" w:fill="FFFFFF"/>
                <w:lang w:val="en-US" w:eastAsia="zh-CN" w:bidi="ar-SA"/>
                <w14:textFill>
                  <w14:solidFill>
                    <w14:schemeClr w14:val="tx1"/>
                  </w14:solidFill>
                </w14:textFill>
              </w:rPr>
              <w:t>防制服务</w:t>
            </w:r>
          </w:p>
        </w:tc>
        <w:tc>
          <w:tcPr>
            <w:tcW w:w="1307" w:type="dxa"/>
            <w:noWrap w:val="0"/>
            <w:vAlign w:val="center"/>
          </w:tcPr>
          <w:p w14:paraId="48E8244E">
            <w:pPr>
              <w:snapToGrid w:val="0"/>
              <w:spacing w:line="440" w:lineRule="exact"/>
              <w:jc w:val="center"/>
              <w:rPr>
                <w:rFonts w:hint="default" w:ascii="宋体" w:hAnsi="宋体" w:eastAsia="宋体" w:cs="Arial"/>
                <w:bCs/>
                <w:color w:val="000000" w:themeColor="text1"/>
                <w:sz w:val="24"/>
                <w:lang w:val="en-US" w:eastAsia="zh-CN"/>
                <w14:textFill>
                  <w14:solidFill>
                    <w14:schemeClr w14:val="tx1"/>
                  </w14:solidFill>
                </w14:textFill>
              </w:rPr>
            </w:pPr>
            <w:r>
              <w:rPr>
                <w:rFonts w:hint="eastAsia" w:ascii="宋体" w:hAnsi="宋体" w:cs="Arial"/>
                <w:bCs/>
                <w:color w:val="000000" w:themeColor="text1"/>
                <w:sz w:val="24"/>
                <w:lang w:val="en-US" w:eastAsia="zh-CN"/>
                <w14:textFill>
                  <w14:solidFill>
                    <w14:schemeClr w14:val="tx1"/>
                  </w14:solidFill>
                </w14:textFill>
              </w:rPr>
              <w:t>2年</w:t>
            </w:r>
          </w:p>
        </w:tc>
        <w:tc>
          <w:tcPr>
            <w:tcW w:w="1709" w:type="dxa"/>
            <w:noWrap w:val="0"/>
            <w:vAlign w:val="center"/>
          </w:tcPr>
          <w:p w14:paraId="7BCBA625">
            <w:pPr>
              <w:snapToGrid w:val="0"/>
              <w:spacing w:line="440" w:lineRule="exact"/>
              <w:jc w:val="left"/>
              <w:rPr>
                <w:rFonts w:hint="default" w:ascii="宋体" w:hAnsi="宋体" w:eastAsia="宋体" w:cs="Arial"/>
                <w:bCs/>
                <w:color w:val="000000" w:themeColor="text1"/>
                <w:sz w:val="24"/>
                <w:lang w:val="en-US" w:eastAsia="zh-CN"/>
                <w14:textFill>
                  <w14:solidFill>
                    <w14:schemeClr w14:val="tx1"/>
                  </w14:solidFill>
                </w14:textFill>
              </w:rPr>
            </w:pPr>
            <w:r>
              <w:rPr>
                <w:rFonts w:hint="eastAsia" w:ascii="宋体" w:hAnsi="宋体" w:cs="Arial"/>
                <w:bCs/>
                <w:color w:val="000000" w:themeColor="text1"/>
                <w:sz w:val="24"/>
                <w:lang w:val="en-US" w:eastAsia="zh-CN"/>
                <w14:textFill>
                  <w14:solidFill>
                    <w14:schemeClr w14:val="tx1"/>
                  </w14:solidFill>
                </w14:textFill>
              </w:rPr>
              <w:t>22000元/年</w:t>
            </w:r>
          </w:p>
        </w:tc>
        <w:tc>
          <w:tcPr>
            <w:tcW w:w="1531" w:type="dxa"/>
            <w:noWrap w:val="0"/>
            <w:vAlign w:val="center"/>
          </w:tcPr>
          <w:p w14:paraId="33A5611F">
            <w:pPr>
              <w:snapToGrid w:val="0"/>
              <w:spacing w:line="440" w:lineRule="exact"/>
              <w:jc w:val="left"/>
              <w:rPr>
                <w:rFonts w:hint="eastAsia" w:ascii="宋体" w:hAnsi="宋体" w:eastAsia="宋体" w:cs="Arial"/>
                <w:bCs/>
                <w:color w:val="000000" w:themeColor="text1"/>
                <w:kern w:val="2"/>
                <w:sz w:val="24"/>
                <w:szCs w:val="24"/>
                <w:lang w:val="en-US" w:eastAsia="zh-CN" w:bidi="ar-SA"/>
                <w14:textFill>
                  <w14:solidFill>
                    <w14:schemeClr w14:val="tx1"/>
                  </w14:solidFill>
                </w14:textFill>
              </w:rPr>
            </w:pPr>
            <w:r>
              <w:rPr>
                <w:rFonts w:hint="eastAsia" w:ascii="宋体" w:hAnsi="宋体" w:cs="Arial"/>
                <w:bCs/>
                <w:color w:val="000000" w:themeColor="text1"/>
                <w:sz w:val="24"/>
                <w14:textFill>
                  <w14:solidFill>
                    <w14:schemeClr w14:val="tx1"/>
                  </w14:solidFill>
                </w14:textFill>
              </w:rPr>
              <w:t>详细要求见</w:t>
            </w:r>
            <w:r>
              <w:rPr>
                <w:rFonts w:hint="eastAsia" w:ascii="宋体" w:hAnsi="宋体" w:cs="Arial"/>
                <w:bCs/>
                <w:color w:val="000000" w:themeColor="text1"/>
                <w:sz w:val="24"/>
                <w:lang w:val="en-US" w:eastAsia="zh-CN"/>
                <w14:textFill>
                  <w14:solidFill>
                    <w14:schemeClr w14:val="tx1"/>
                  </w14:solidFill>
                </w14:textFill>
              </w:rPr>
              <w:t>采购需求</w:t>
            </w:r>
          </w:p>
        </w:tc>
      </w:tr>
    </w:tbl>
    <w:p w14:paraId="1A5340E8">
      <w:pPr>
        <w:snapToGrid w:val="0"/>
        <w:spacing w:line="440" w:lineRule="exact"/>
        <w:ind w:firstLine="482" w:firstLineChars="200"/>
        <w:rPr>
          <w:rFonts w:ascii="宋体" w:hAnsi="宋体" w:cs="Arial"/>
          <w:b/>
          <w:bCs/>
          <w:color w:val="000000" w:themeColor="text1"/>
          <w:sz w:val="24"/>
          <w:szCs w:val="20"/>
          <w14:textFill>
            <w14:solidFill>
              <w14:schemeClr w14:val="tx1"/>
            </w14:solidFill>
          </w14:textFill>
        </w:rPr>
      </w:pPr>
      <w:r>
        <w:rPr>
          <w:rFonts w:hint="eastAsia" w:ascii="宋体" w:hAnsi="宋体" w:cs="Arial"/>
          <w:b/>
          <w:color w:val="000000" w:themeColor="text1"/>
          <w:sz w:val="24"/>
          <w:lang w:val="en-US" w:eastAsia="zh-CN"/>
          <w14:textFill>
            <w14:solidFill>
              <w14:schemeClr w14:val="tx1"/>
            </w14:solidFill>
          </w14:textFill>
        </w:rPr>
        <w:t>四</w:t>
      </w:r>
      <w:r>
        <w:rPr>
          <w:rFonts w:hint="eastAsia" w:ascii="宋体" w:hAnsi="宋体" w:cs="Arial"/>
          <w:color w:val="000000" w:themeColor="text1"/>
          <w:sz w:val="24"/>
          <w14:textFill>
            <w14:solidFill>
              <w14:schemeClr w14:val="tx1"/>
            </w14:solidFill>
          </w14:textFill>
        </w:rPr>
        <w:t>、</w:t>
      </w:r>
      <w:r>
        <w:rPr>
          <w:rFonts w:hint="eastAsia" w:ascii="宋体" w:hAnsi="宋体" w:cs="Arial"/>
          <w:b/>
          <w:bCs/>
          <w:color w:val="000000" w:themeColor="text1"/>
          <w:sz w:val="24"/>
          <w14:textFill>
            <w14:solidFill>
              <w14:schemeClr w14:val="tx1"/>
            </w14:solidFill>
          </w14:textFill>
        </w:rPr>
        <w:t>合格投标人的资格要求：</w:t>
      </w:r>
    </w:p>
    <w:p w14:paraId="3B8C90A4">
      <w:pPr>
        <w:spacing w:line="360" w:lineRule="auto"/>
        <w:ind w:firstLine="480" w:firstLineChars="200"/>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lang w:val="en-US" w:eastAsia="zh-CN"/>
          <w14:textFill>
            <w14:solidFill>
              <w14:schemeClr w14:val="tx1"/>
            </w14:solidFill>
          </w14:textFill>
        </w:rPr>
        <w:t>1.</w:t>
      </w:r>
      <w:r>
        <w:rPr>
          <w:rFonts w:hAnsi="宋体"/>
          <w:color w:val="000000" w:themeColor="text1"/>
          <w:sz w:val="24"/>
          <w:highlight w:val="none"/>
          <w14:textFill>
            <w14:solidFill>
              <w14:schemeClr w14:val="tx1"/>
            </w14:solidFill>
          </w14:textFill>
        </w:rPr>
        <w:t>国内具有独立法人资格、具有杀虫服务经营范围的公司，具有浙江省病媒生物预防控制服务单位备案确认书，</w:t>
      </w:r>
      <w:r>
        <w:rPr>
          <w:rFonts w:hint="eastAsia" w:hAnsi="宋体"/>
          <w:color w:val="000000" w:themeColor="text1"/>
          <w:sz w:val="24"/>
          <w:highlight w:val="none"/>
          <w14:textFill>
            <w14:solidFill>
              <w14:schemeClr w14:val="tx1"/>
            </w14:solidFill>
          </w14:textFill>
        </w:rPr>
        <w:t>从业人员持有</w:t>
      </w:r>
      <w:r>
        <w:rPr>
          <w:rFonts w:hAnsi="宋体"/>
          <w:color w:val="000000" w:themeColor="text1"/>
          <w:sz w:val="24"/>
          <w:highlight w:val="none"/>
          <w14:textFill>
            <w14:solidFill>
              <w14:schemeClr w14:val="tx1"/>
            </w14:solidFill>
          </w14:textFill>
        </w:rPr>
        <w:t>有害生物防制员证书。</w:t>
      </w:r>
    </w:p>
    <w:p w14:paraId="6F38C6AC">
      <w:pPr>
        <w:spacing w:line="360" w:lineRule="auto"/>
        <w:ind w:firstLine="480" w:firstLineChars="200"/>
        <w:rPr>
          <w:rFonts w:hint="eastAsia"/>
          <w:color w:val="000000" w:themeColor="text1"/>
          <w:sz w:val="24"/>
          <w:highlight w:val="none"/>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2.</w:t>
      </w:r>
      <w:r>
        <w:rPr>
          <w:rFonts w:hint="eastAsia"/>
          <w:color w:val="000000" w:themeColor="text1"/>
          <w:sz w:val="24"/>
          <w:highlight w:val="none"/>
          <w14:textFill>
            <w14:solidFill>
              <w14:schemeClr w14:val="tx1"/>
            </w14:solidFill>
          </w14:textFill>
        </w:rPr>
        <w:t>参加政府采购活动前三年内，在经营活动中没有重大违法记录。</w:t>
      </w:r>
    </w:p>
    <w:p w14:paraId="5D2FEB2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宋体"/>
          <w:color w:val="000000" w:themeColor="text1"/>
          <w:sz w:val="24"/>
          <w:highlight w:val="none"/>
          <w:lang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3.</w:t>
      </w:r>
      <w:r>
        <w:rPr>
          <w:rFonts w:hint="eastAsia" w:hAnsi="宋体"/>
          <w:color w:val="000000" w:themeColor="text1"/>
          <w:sz w:val="24"/>
          <w:highlight w:val="none"/>
          <w14:textFill>
            <w14:solidFill>
              <w14:schemeClr w14:val="tx1"/>
            </w14:solidFill>
          </w14:textFill>
        </w:rPr>
        <w:t>本次招标项目不接受联合体投标，不允许转包和分包</w:t>
      </w:r>
      <w:r>
        <w:rPr>
          <w:rFonts w:hint="eastAsia" w:hAnsi="宋体"/>
          <w:color w:val="000000" w:themeColor="text1"/>
          <w:sz w:val="24"/>
          <w:highlight w:val="none"/>
          <w:lang w:eastAsia="zh-CN"/>
          <w14:textFill>
            <w14:solidFill>
              <w14:schemeClr w14:val="tx1"/>
            </w14:solidFill>
          </w14:textFill>
        </w:rPr>
        <w:t>。</w:t>
      </w:r>
    </w:p>
    <w:p w14:paraId="3301B63D">
      <w:pPr>
        <w:pStyle w:val="11"/>
        <w:keepNext w:val="0"/>
        <w:keepLines w:val="0"/>
        <w:widowControl/>
        <w:suppressLineNumbers w:val="0"/>
        <w:spacing w:line="312" w:lineRule="auto"/>
        <w:ind w:left="479" w:leftChars="228" w:firstLine="65" w:firstLineChars="27"/>
        <w:jc w:val="left"/>
        <w:rPr>
          <w:rStyle w:val="16"/>
          <w:rFonts w:hint="eastAsia" w:ascii="宋体" w:hAnsi="宋体" w:eastAsia="宋体" w:cs="宋体"/>
          <w:color w:val="000000" w:themeColor="text1"/>
          <w:sz w:val="24"/>
          <w:szCs w:val="24"/>
          <w14:textFill>
            <w14:solidFill>
              <w14:schemeClr w14:val="tx1"/>
            </w14:solidFill>
          </w14:textFill>
        </w:rPr>
      </w:pPr>
      <w:r>
        <w:rPr>
          <w:rStyle w:val="16"/>
          <w:rFonts w:hint="eastAsia" w:ascii="宋体" w:hAnsi="宋体" w:cs="宋体"/>
          <w:color w:val="000000" w:themeColor="text1"/>
          <w:sz w:val="24"/>
          <w:szCs w:val="24"/>
          <w:lang w:val="en-US" w:eastAsia="zh-CN"/>
          <w14:textFill>
            <w14:solidFill>
              <w14:schemeClr w14:val="tx1"/>
            </w14:solidFill>
          </w14:textFill>
        </w:rPr>
        <w:t>五</w:t>
      </w:r>
      <w:r>
        <w:rPr>
          <w:rStyle w:val="16"/>
          <w:rFonts w:hint="eastAsia" w:ascii="宋体" w:hAnsi="宋体" w:eastAsia="宋体" w:cs="宋体"/>
          <w:color w:val="000000" w:themeColor="text1"/>
          <w:sz w:val="24"/>
          <w:szCs w:val="24"/>
          <w14:textFill>
            <w14:solidFill>
              <w14:schemeClr w14:val="tx1"/>
            </w14:solidFill>
          </w14:textFill>
        </w:rPr>
        <w:t>、采购文件的获取：</w:t>
      </w:r>
    </w:p>
    <w:p w14:paraId="3139AF0B">
      <w:pPr>
        <w:pStyle w:val="11"/>
        <w:keepNext w:val="0"/>
        <w:keepLines w:val="0"/>
        <w:widowControl/>
        <w:suppressLineNumbers w:val="0"/>
        <w:spacing w:line="312" w:lineRule="auto"/>
        <w:ind w:firstLine="480" w:firstLineChars="200"/>
        <w:jc w:val="left"/>
        <w:rPr>
          <w:color w:val="000000" w:themeColor="text1"/>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采购</w:t>
      </w:r>
      <w:r>
        <w:rPr>
          <w:rFonts w:hint="eastAsia" w:ascii="宋体" w:hAnsi="宋体" w:eastAsia="宋体" w:cs="宋体"/>
          <w:color w:val="000000" w:themeColor="text1"/>
          <w:sz w:val="24"/>
          <w:szCs w:val="24"/>
          <w14:textFill>
            <w14:solidFill>
              <w14:schemeClr w14:val="tx1"/>
            </w14:solidFill>
          </w14:textFill>
        </w:rPr>
        <w:t>人不再向投标人提供纸质招标文件，请投标人自行在</w:t>
      </w:r>
      <w:r>
        <w:rPr>
          <w:rFonts w:hint="eastAsia" w:ascii="新宋体" w:hAnsi="新宋体" w:eastAsia="新宋体" w:cs="Courier New"/>
          <w:color w:val="000000" w:themeColor="text1"/>
          <w:kern w:val="2"/>
          <w:sz w:val="24"/>
          <w:szCs w:val="21"/>
          <w:lang w:val="en-US" w:eastAsia="zh-CN" w:bidi="ar-SA"/>
          <w14:textFill>
            <w14:solidFill>
              <w14:schemeClr w14:val="tx1"/>
            </w14:solidFill>
          </w14:textFill>
        </w:rPr>
        <w:t>义乌市中心医院官网(http://www.ywzxyy.com/)</w:t>
      </w:r>
      <w:r>
        <w:rPr>
          <w:rFonts w:hint="eastAsia" w:ascii="宋体" w:hAnsi="宋体" w:eastAsia="宋体" w:cs="宋体"/>
          <w:color w:val="000000" w:themeColor="text1"/>
          <w:sz w:val="24"/>
          <w:szCs w:val="24"/>
          <w14:textFill>
            <w14:solidFill>
              <w14:schemeClr w14:val="tx1"/>
            </w14:solidFill>
          </w14:textFill>
        </w:rPr>
        <w:t>下载</w:t>
      </w:r>
      <w:r>
        <w:rPr>
          <w:rFonts w:hint="eastAsia" w:ascii="宋体" w:hAnsi="宋体" w:cs="宋体"/>
          <w:color w:val="000000" w:themeColor="text1"/>
          <w:sz w:val="24"/>
          <w:szCs w:val="24"/>
          <w:lang w:val="en-US" w:eastAsia="zh-CN"/>
          <w14:textFill>
            <w14:solidFill>
              <w14:schemeClr w14:val="tx1"/>
            </w14:solidFill>
          </w14:textFill>
        </w:rPr>
        <w:t>获取</w:t>
      </w:r>
      <w:r>
        <w:rPr>
          <w:rFonts w:hint="eastAsia" w:ascii="宋体" w:hAnsi="宋体" w:eastAsia="宋体" w:cs="宋体"/>
          <w:color w:val="000000" w:themeColor="text1"/>
          <w:sz w:val="24"/>
          <w:szCs w:val="24"/>
          <w14:textFill>
            <w14:solidFill>
              <w14:schemeClr w14:val="tx1"/>
            </w14:solidFill>
          </w14:textFill>
        </w:rPr>
        <w:t>。</w:t>
      </w:r>
    </w:p>
    <w:p w14:paraId="341ABE3E">
      <w:pPr>
        <w:pStyle w:val="11"/>
        <w:keepNext w:val="0"/>
        <w:keepLines w:val="0"/>
        <w:widowControl/>
        <w:suppressLineNumbers w:val="0"/>
        <w:spacing w:line="312" w:lineRule="auto"/>
        <w:ind w:left="0" w:firstLine="480"/>
        <w:rPr>
          <w:color w:val="000000" w:themeColor="text1"/>
          <w14:textFill>
            <w14:solidFill>
              <w14:schemeClr w14:val="tx1"/>
            </w14:solidFill>
          </w14:textFill>
        </w:rPr>
      </w:pPr>
      <w:r>
        <w:rPr>
          <w:rStyle w:val="16"/>
          <w:rFonts w:hint="eastAsia" w:ascii="宋体" w:hAnsi="宋体" w:cs="宋体"/>
          <w:color w:val="000000" w:themeColor="text1"/>
          <w:sz w:val="24"/>
          <w:szCs w:val="24"/>
          <w:lang w:val="en-US" w:eastAsia="zh-CN"/>
          <w14:textFill>
            <w14:solidFill>
              <w14:schemeClr w14:val="tx1"/>
            </w14:solidFill>
          </w14:textFill>
        </w:rPr>
        <w:t>六</w:t>
      </w:r>
      <w:r>
        <w:rPr>
          <w:rStyle w:val="16"/>
          <w:rFonts w:hint="eastAsia" w:ascii="宋体" w:hAnsi="宋体" w:eastAsia="宋体" w:cs="宋体"/>
          <w:color w:val="000000" w:themeColor="text1"/>
          <w:sz w:val="24"/>
          <w:szCs w:val="24"/>
          <w14:textFill>
            <w14:solidFill>
              <w14:schemeClr w14:val="tx1"/>
            </w14:solidFill>
          </w14:textFill>
        </w:rPr>
        <w:t>、投标截止时间和地点</w:t>
      </w:r>
      <w:r>
        <w:rPr>
          <w:rFonts w:hint="eastAsia" w:ascii="宋体" w:hAnsi="宋体" w:eastAsia="宋体" w:cs="宋体"/>
          <w:color w:val="000000" w:themeColor="text1"/>
          <w:sz w:val="24"/>
          <w:szCs w:val="24"/>
          <w14:textFill>
            <w14:solidFill>
              <w14:schemeClr w14:val="tx1"/>
            </w14:solidFill>
          </w14:textFill>
        </w:rPr>
        <w:t>：</w:t>
      </w:r>
    </w:p>
    <w:p w14:paraId="730706F1">
      <w:pPr>
        <w:pStyle w:val="11"/>
        <w:keepNext w:val="0"/>
        <w:keepLines w:val="0"/>
        <w:widowControl/>
        <w:suppressLineNumbers w:val="0"/>
        <w:spacing w:line="312" w:lineRule="auto"/>
        <w:ind w:left="0" w:firstLine="48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本次招标采用不见面招标，请各供应商按技术标和商务标分开装订密封</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技术标和商务标</w:t>
      </w:r>
      <w:r>
        <w:rPr>
          <w:rStyle w:val="18"/>
          <w:rFonts w:ascii="Times New Roman" w:hAnsi="Times New Roman" w:eastAsia="宋体"/>
          <w:b w:val="0"/>
          <w:i w:val="0"/>
          <w:caps w:val="0"/>
          <w:color w:val="000000" w:themeColor="text1"/>
          <w:spacing w:val="0"/>
          <w:w w:val="100"/>
          <w:kern w:val="2"/>
          <w:sz w:val="24"/>
          <w:szCs w:val="24"/>
          <w:highlight w:val="none"/>
          <w:lang w:val="en-US" w:eastAsia="zh-CN" w:bidi="ar-SA"/>
          <w14:textFill>
            <w14:solidFill>
              <w14:schemeClr w14:val="tx1"/>
            </w14:solidFill>
          </w14:textFill>
        </w:rPr>
        <w:t>正本一份副本</w:t>
      </w:r>
      <w:r>
        <w:rPr>
          <w:rStyle w:val="18"/>
          <w:rFonts w:hint="eastAsia" w:ascii="Times New Roman" w:hAnsi="Times New Roman"/>
          <w:b w:val="0"/>
          <w:i w:val="0"/>
          <w:caps w:val="0"/>
          <w:color w:val="000000" w:themeColor="text1"/>
          <w:spacing w:val="0"/>
          <w:w w:val="100"/>
          <w:kern w:val="2"/>
          <w:sz w:val="24"/>
          <w:szCs w:val="24"/>
          <w:highlight w:val="none"/>
          <w:lang w:val="en-US" w:eastAsia="zh-CN" w:bidi="ar-SA"/>
          <w14:textFill>
            <w14:solidFill>
              <w14:schemeClr w14:val="tx1"/>
            </w14:solidFill>
          </w14:textFill>
        </w:rPr>
        <w:t>二</w:t>
      </w:r>
      <w:r>
        <w:rPr>
          <w:rStyle w:val="18"/>
          <w:rFonts w:ascii="Times New Roman" w:hAnsi="Times New Roman" w:eastAsia="宋体"/>
          <w:b w:val="0"/>
          <w:i w:val="0"/>
          <w:caps w:val="0"/>
          <w:color w:val="000000" w:themeColor="text1"/>
          <w:spacing w:val="0"/>
          <w:w w:val="100"/>
          <w:kern w:val="2"/>
          <w:sz w:val="24"/>
          <w:szCs w:val="24"/>
          <w:highlight w:val="none"/>
          <w:lang w:val="en-US" w:eastAsia="zh-CN" w:bidi="ar-SA"/>
          <w14:textFill>
            <w14:solidFill>
              <w14:schemeClr w14:val="tx1"/>
            </w14:solidFill>
          </w14:textFill>
        </w:rPr>
        <w:t>份</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，密封袋封面处注明投标公司、技术标、商务标、联系人、联系方式，并在封标处盖章。请将标书在202</w:t>
      </w:r>
      <w:r>
        <w:rPr>
          <w:rFonts w:hint="eastAsia" w:ascii="宋体" w:hAnsi="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年</w:t>
      </w:r>
      <w:r>
        <w:rPr>
          <w:rFonts w:hint="eastAsia" w:ascii="宋体" w:hAnsi="宋体" w:cs="宋体"/>
          <w:color w:val="000000" w:themeColor="text1"/>
          <w:sz w:val="24"/>
          <w:szCs w:val="24"/>
          <w:lang w:val="en-US" w:eastAsia="zh-CN"/>
          <w14:textFill>
            <w14:solidFill>
              <w14:schemeClr w14:val="tx1"/>
            </w14:solidFill>
          </w14:textFill>
        </w:rPr>
        <w:t>07</w:t>
      </w:r>
      <w:r>
        <w:rPr>
          <w:rFonts w:hint="eastAsia" w:ascii="宋体" w:hAnsi="宋体" w:eastAsia="宋体" w:cs="宋体"/>
          <w:color w:val="000000" w:themeColor="text1"/>
          <w:sz w:val="24"/>
          <w:szCs w:val="24"/>
          <w14:textFill>
            <w14:solidFill>
              <w14:schemeClr w14:val="tx1"/>
            </w14:solidFill>
          </w14:textFill>
        </w:rPr>
        <w:t>月</w:t>
      </w:r>
      <w:r>
        <w:rPr>
          <w:rFonts w:hint="eastAsia" w:ascii="宋体" w:hAnsi="宋体" w:cs="宋体"/>
          <w:color w:val="000000" w:themeColor="text1"/>
          <w:sz w:val="24"/>
          <w:szCs w:val="24"/>
          <w:lang w:val="en-US" w:eastAsia="zh-CN"/>
          <w14:textFill>
            <w14:solidFill>
              <w14:schemeClr w14:val="tx1"/>
            </w14:solidFill>
          </w14:textFill>
        </w:rPr>
        <w:t>14</w:t>
      </w:r>
      <w:r>
        <w:rPr>
          <w:rFonts w:hint="eastAsia" w:ascii="宋体" w:hAnsi="宋体" w:eastAsia="宋体" w:cs="宋体"/>
          <w:color w:val="000000" w:themeColor="text1"/>
          <w:sz w:val="24"/>
          <w:szCs w:val="24"/>
          <w14:textFill>
            <w14:solidFill>
              <w14:schemeClr w14:val="tx1"/>
            </w14:solidFill>
          </w14:textFill>
        </w:rPr>
        <w:t>日17时前寄送至义乌市中心医院行政楼一楼109室采购招标中心（江东中路699号）。</w:t>
      </w:r>
      <w:r>
        <w:rPr>
          <w:rFonts w:hint="eastAsia" w:ascii="宋体" w:hAnsi="宋体" w:cs="宋体"/>
          <w:color w:val="000000" w:themeColor="text1"/>
          <w:sz w:val="24"/>
          <w:szCs w:val="24"/>
          <w:lang w:val="en-US" w:eastAsia="zh-CN"/>
          <w14:textFill>
            <w14:solidFill>
              <w14:schemeClr w14:val="tx1"/>
            </w14:solidFill>
          </w14:textFill>
        </w:rPr>
        <w:t>收件</w:t>
      </w:r>
      <w:r>
        <w:rPr>
          <w:rFonts w:hint="eastAsia" w:ascii="宋体" w:hAnsi="宋体" w:eastAsia="宋体" w:cs="宋体"/>
          <w:color w:val="000000" w:themeColor="text1"/>
          <w:sz w:val="24"/>
          <w:szCs w:val="24"/>
          <w14:textFill>
            <w14:solidFill>
              <w14:schemeClr w14:val="tx1"/>
            </w14:solidFill>
          </w14:textFill>
        </w:rPr>
        <w:t>人：</w:t>
      </w:r>
      <w:r>
        <w:rPr>
          <w:rFonts w:hint="eastAsia" w:ascii="宋体" w:hAnsi="宋体" w:cs="宋体"/>
          <w:color w:val="000000" w:themeColor="text1"/>
          <w:sz w:val="24"/>
          <w:szCs w:val="24"/>
          <w:lang w:val="en-US" w:eastAsia="zh-CN"/>
          <w14:textFill>
            <w14:solidFill>
              <w14:schemeClr w14:val="tx1"/>
            </w14:solidFill>
          </w14:textFill>
        </w:rPr>
        <w:t>金</w:t>
      </w:r>
      <w:r>
        <w:rPr>
          <w:rFonts w:hint="eastAsia" w:ascii="宋体" w:hAnsi="宋体" w:eastAsia="宋体" w:cs="宋体"/>
          <w:color w:val="000000" w:themeColor="text1"/>
          <w:sz w:val="24"/>
          <w:szCs w:val="24"/>
          <w14:textFill>
            <w14:solidFill>
              <w14:schemeClr w14:val="tx1"/>
            </w14:solidFill>
          </w14:textFill>
        </w:rPr>
        <w:t>老师，联系电话：0579-85208030 。</w:t>
      </w:r>
    </w:p>
    <w:p w14:paraId="4A506F5D">
      <w:pPr>
        <w:pStyle w:val="11"/>
        <w:keepNext w:val="0"/>
        <w:keepLines w:val="0"/>
        <w:widowControl/>
        <w:suppressLineNumbers w:val="0"/>
        <w:spacing w:line="312" w:lineRule="auto"/>
        <w:ind w:left="0" w:firstLine="480"/>
        <w:rPr>
          <w:color w:val="000000" w:themeColor="text1"/>
          <w14:textFill>
            <w14:solidFill>
              <w14:schemeClr w14:val="tx1"/>
            </w14:solidFill>
          </w14:textFill>
        </w:rPr>
      </w:pPr>
      <w:r>
        <w:rPr>
          <w:rStyle w:val="16"/>
          <w:rFonts w:hint="eastAsia" w:ascii="宋体" w:hAnsi="宋体" w:cs="宋体"/>
          <w:color w:val="000000" w:themeColor="text1"/>
          <w:sz w:val="24"/>
          <w:szCs w:val="24"/>
          <w:lang w:val="en-US" w:eastAsia="zh-CN"/>
          <w14:textFill>
            <w14:solidFill>
              <w14:schemeClr w14:val="tx1"/>
            </w14:solidFill>
          </w14:textFill>
        </w:rPr>
        <w:t>七</w:t>
      </w:r>
      <w:r>
        <w:rPr>
          <w:rStyle w:val="16"/>
          <w:rFonts w:hint="eastAsia" w:ascii="宋体" w:hAnsi="宋体" w:eastAsia="宋体" w:cs="宋体"/>
          <w:color w:val="000000" w:themeColor="text1"/>
          <w:sz w:val="24"/>
          <w:szCs w:val="24"/>
          <w14:textFill>
            <w14:solidFill>
              <w14:schemeClr w14:val="tx1"/>
            </w14:solidFill>
          </w14:textFill>
        </w:rPr>
        <w:t>、开标时间及</w:t>
      </w:r>
      <w:r>
        <w:rPr>
          <w:rStyle w:val="16"/>
          <w:rFonts w:hint="eastAsia" w:ascii="宋体" w:hAnsi="宋体" w:cs="宋体"/>
          <w:color w:val="000000" w:themeColor="text1"/>
          <w:sz w:val="24"/>
          <w:szCs w:val="24"/>
          <w:lang w:val="en-US" w:eastAsia="zh-CN"/>
          <w14:textFill>
            <w14:solidFill>
              <w14:schemeClr w14:val="tx1"/>
            </w14:solidFill>
          </w14:textFill>
        </w:rPr>
        <w:t>地址</w:t>
      </w:r>
      <w:r>
        <w:rPr>
          <w:rStyle w:val="16"/>
          <w:rFonts w:hint="eastAsia" w:ascii="宋体" w:hAnsi="宋体" w:eastAsia="宋体" w:cs="宋体"/>
          <w:color w:val="000000" w:themeColor="text1"/>
          <w:sz w:val="24"/>
          <w:szCs w:val="24"/>
          <w14:textFill>
            <w14:solidFill>
              <w14:schemeClr w14:val="tx1"/>
            </w14:solidFill>
          </w14:textFill>
        </w:rPr>
        <w:t>：</w:t>
      </w:r>
    </w:p>
    <w:p w14:paraId="0305D1A5">
      <w:pPr>
        <w:pStyle w:val="11"/>
        <w:keepNext w:val="0"/>
        <w:keepLines w:val="0"/>
        <w:widowControl/>
        <w:suppressLineNumbers w:val="0"/>
        <w:spacing w:line="375" w:lineRule="atLeast"/>
        <w:ind w:left="479" w:leftChars="228" w:firstLine="64" w:firstLineChars="27"/>
        <w:rPr>
          <w:rFonts w:hint="default" w:eastAsia="宋体"/>
          <w:color w:val="000000" w:themeColor="text1"/>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本项目开标时间：</w:t>
      </w:r>
      <w:r>
        <w:rPr>
          <w:rStyle w:val="16"/>
          <w:rFonts w:hint="eastAsia" w:ascii="宋体" w:hAnsi="宋体" w:eastAsia="宋体" w:cs="宋体"/>
          <w:color w:val="000000" w:themeColor="text1"/>
          <w:sz w:val="24"/>
          <w:szCs w:val="24"/>
          <w:u w:val="single"/>
          <w14:textFill>
            <w14:solidFill>
              <w14:schemeClr w14:val="tx1"/>
            </w14:solidFill>
          </w14:textFill>
        </w:rPr>
        <w:t>202</w:t>
      </w:r>
      <w:r>
        <w:rPr>
          <w:rStyle w:val="16"/>
          <w:rFonts w:hint="eastAsia" w:ascii="宋体" w:hAnsi="宋体" w:cs="宋体"/>
          <w:color w:val="000000" w:themeColor="text1"/>
          <w:sz w:val="24"/>
          <w:szCs w:val="24"/>
          <w:u w:val="single"/>
          <w:lang w:val="en-US" w:eastAsia="zh-CN"/>
          <w14:textFill>
            <w14:solidFill>
              <w14:schemeClr w14:val="tx1"/>
            </w14:solidFill>
          </w14:textFill>
        </w:rPr>
        <w:t>5</w:t>
      </w:r>
      <w:r>
        <w:rPr>
          <w:rStyle w:val="16"/>
          <w:rFonts w:hint="eastAsia" w:ascii="宋体" w:hAnsi="宋体" w:eastAsia="宋体" w:cs="宋体"/>
          <w:color w:val="000000" w:themeColor="text1"/>
          <w:sz w:val="24"/>
          <w:szCs w:val="24"/>
          <w:u w:val="single"/>
          <w14:textFill>
            <w14:solidFill>
              <w14:schemeClr w14:val="tx1"/>
            </w14:solidFill>
          </w14:textFill>
        </w:rPr>
        <w:t>年</w:t>
      </w:r>
      <w:r>
        <w:rPr>
          <w:rStyle w:val="16"/>
          <w:rFonts w:hint="eastAsia" w:ascii="宋体" w:hAnsi="宋体" w:cs="宋体"/>
          <w:color w:val="000000" w:themeColor="text1"/>
          <w:sz w:val="24"/>
          <w:szCs w:val="24"/>
          <w:u w:val="single"/>
          <w:lang w:val="en-US" w:eastAsia="zh-CN"/>
          <w14:textFill>
            <w14:solidFill>
              <w14:schemeClr w14:val="tx1"/>
            </w14:solidFill>
          </w14:textFill>
        </w:rPr>
        <w:t>7</w:t>
      </w:r>
      <w:r>
        <w:rPr>
          <w:rStyle w:val="16"/>
          <w:rFonts w:hint="eastAsia" w:ascii="宋体" w:hAnsi="宋体" w:eastAsia="宋体" w:cs="宋体"/>
          <w:color w:val="000000" w:themeColor="text1"/>
          <w:sz w:val="24"/>
          <w:szCs w:val="24"/>
          <w:u w:val="single"/>
          <w14:textFill>
            <w14:solidFill>
              <w14:schemeClr w14:val="tx1"/>
            </w14:solidFill>
          </w14:textFill>
        </w:rPr>
        <w:t>月</w:t>
      </w:r>
      <w:r>
        <w:rPr>
          <w:rStyle w:val="16"/>
          <w:rFonts w:hint="eastAsia" w:ascii="宋体" w:hAnsi="宋体" w:cs="宋体"/>
          <w:color w:val="000000" w:themeColor="text1"/>
          <w:sz w:val="24"/>
          <w:szCs w:val="24"/>
          <w:u w:val="single"/>
          <w:lang w:val="en-US" w:eastAsia="zh-CN"/>
          <w14:textFill>
            <w14:solidFill>
              <w14:schemeClr w14:val="tx1"/>
            </w14:solidFill>
          </w14:textFill>
        </w:rPr>
        <w:t>15</w:t>
      </w:r>
      <w:r>
        <w:rPr>
          <w:rStyle w:val="16"/>
          <w:rFonts w:hint="eastAsia" w:ascii="宋体" w:hAnsi="宋体" w:eastAsia="宋体" w:cs="宋体"/>
          <w:color w:val="000000" w:themeColor="text1"/>
          <w:sz w:val="24"/>
          <w:szCs w:val="24"/>
          <w:u w:val="single"/>
          <w14:textFill>
            <w14:solidFill>
              <w14:schemeClr w14:val="tx1"/>
            </w14:solidFill>
          </w14:textFill>
        </w:rPr>
        <w:t>日</w:t>
      </w:r>
      <w:r>
        <w:rPr>
          <w:rStyle w:val="16"/>
          <w:rFonts w:hint="eastAsia" w:ascii="宋体" w:hAnsi="宋体" w:cs="宋体"/>
          <w:color w:val="000000" w:themeColor="text1"/>
          <w:sz w:val="24"/>
          <w:szCs w:val="24"/>
          <w:u w:val="single"/>
          <w:lang w:val="en-US" w:eastAsia="zh-CN"/>
          <w14:textFill>
            <w14:solidFill>
              <w14:schemeClr w14:val="tx1"/>
            </w14:solidFill>
          </w14:textFill>
        </w:rPr>
        <w:t>9</w:t>
      </w:r>
      <w:r>
        <w:rPr>
          <w:rStyle w:val="16"/>
          <w:rFonts w:hint="eastAsia" w:ascii="宋体" w:hAnsi="宋体" w:eastAsia="宋体" w:cs="宋体"/>
          <w:color w:val="000000" w:themeColor="text1"/>
          <w:sz w:val="24"/>
          <w:szCs w:val="24"/>
          <w:u w:val="single"/>
          <w14:textFill>
            <w14:solidFill>
              <w14:schemeClr w14:val="tx1"/>
            </w14:solidFill>
          </w14:textFill>
        </w:rPr>
        <w:t>时</w:t>
      </w:r>
      <w:r>
        <w:rPr>
          <w:rStyle w:val="16"/>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本项目不要求投标人到开标现场开标</w:t>
      </w:r>
      <w:r>
        <w:rPr>
          <w:rFonts w:hint="eastAsia" w:ascii="宋体" w:hAnsi="宋体" w:cs="宋体"/>
          <w:color w:val="000000" w:themeColor="text1"/>
          <w:sz w:val="24"/>
          <w:szCs w:val="24"/>
          <w:lang w:eastAsia="zh-CN"/>
          <w14:textFill>
            <w14:solidFill>
              <w14:schemeClr w14:val="tx1"/>
            </w14:solidFill>
          </w14:textFill>
        </w:rPr>
        <w:t>。</w:t>
      </w:r>
      <w:r>
        <w:rPr>
          <w:rStyle w:val="16"/>
          <w:rFonts w:hint="eastAsia" w:ascii="宋体" w:hAnsi="宋体" w:cs="宋体"/>
          <w:color w:val="000000" w:themeColor="text1"/>
          <w:sz w:val="24"/>
          <w:szCs w:val="24"/>
          <w:lang w:val="en-US" w:eastAsia="zh-CN"/>
          <w14:textFill>
            <w14:solidFill>
              <w14:schemeClr w14:val="tx1"/>
            </w14:solidFill>
          </w14:textFill>
        </w:rPr>
        <w:t>开标地址：义乌市中心医院行政楼1楼109室。若</w:t>
      </w:r>
      <w:r>
        <w:rPr>
          <w:rFonts w:hint="eastAsia" w:ascii="宋体" w:hAnsi="宋体" w:eastAsia="宋体" w:cs="宋体"/>
          <w:color w:val="000000" w:themeColor="text1"/>
          <w:sz w:val="24"/>
          <w:szCs w:val="24"/>
          <w14:textFill>
            <w14:solidFill>
              <w14:schemeClr w14:val="tx1"/>
            </w14:solidFill>
          </w14:textFill>
        </w:rPr>
        <w:t>本项目开标时间</w:t>
      </w:r>
      <w:r>
        <w:rPr>
          <w:rFonts w:hint="eastAsia" w:ascii="宋体" w:hAnsi="宋体" w:cs="宋体"/>
          <w:color w:val="000000" w:themeColor="text1"/>
          <w:sz w:val="24"/>
          <w:szCs w:val="24"/>
          <w:lang w:val="en-US" w:eastAsia="zh-CN"/>
          <w14:textFill>
            <w14:solidFill>
              <w14:schemeClr w14:val="tx1"/>
            </w14:solidFill>
          </w14:textFill>
        </w:rPr>
        <w:t>调整，不另行通知。</w:t>
      </w:r>
    </w:p>
    <w:p w14:paraId="59198EE4">
      <w:pPr>
        <w:pStyle w:val="11"/>
        <w:keepNext w:val="0"/>
        <w:keepLines w:val="0"/>
        <w:widowControl/>
        <w:numPr>
          <w:ilvl w:val="0"/>
          <w:numId w:val="1"/>
        </w:numPr>
        <w:suppressLineNumbers w:val="0"/>
        <w:autoSpaceDE w:val="0"/>
        <w:autoSpaceDN/>
        <w:spacing w:line="312" w:lineRule="auto"/>
        <w:ind w:left="0" w:firstLine="480"/>
        <w:rPr>
          <w:rStyle w:val="16"/>
          <w:rFonts w:hint="eastAsia" w:ascii="宋体" w:hAnsi="宋体" w:eastAsia="宋体" w:cs="宋体"/>
          <w:color w:val="000000" w:themeColor="text1"/>
          <w:sz w:val="24"/>
          <w:szCs w:val="24"/>
          <w14:textFill>
            <w14:solidFill>
              <w14:schemeClr w14:val="tx1"/>
            </w14:solidFill>
          </w14:textFill>
        </w:rPr>
      </w:pPr>
      <w:r>
        <w:rPr>
          <w:rStyle w:val="16"/>
          <w:rFonts w:hint="eastAsia" w:ascii="宋体" w:hAnsi="宋体" w:eastAsia="宋体" w:cs="宋体"/>
          <w:color w:val="000000" w:themeColor="text1"/>
          <w:sz w:val="24"/>
          <w:szCs w:val="24"/>
          <w14:textFill>
            <w14:solidFill>
              <w14:schemeClr w14:val="tx1"/>
            </w14:solidFill>
          </w14:textFill>
        </w:rPr>
        <w:t>其他事项：</w:t>
      </w:r>
    </w:p>
    <w:p w14:paraId="3E5A3500">
      <w:pPr>
        <w:pStyle w:val="11"/>
        <w:keepNext w:val="0"/>
        <w:keepLines w:val="0"/>
        <w:widowControl/>
        <w:numPr>
          <w:ilvl w:val="0"/>
          <w:numId w:val="0"/>
        </w:numPr>
        <w:suppressLineNumbers w:val="0"/>
        <w:autoSpaceDE w:val="0"/>
        <w:autoSpaceDN/>
        <w:spacing w:line="312" w:lineRule="auto"/>
        <w:ind w:left="480" w:leftChars="0" w:right="0" w:rightChars="0"/>
        <w:rPr>
          <w:rFonts w:hint="eastAsia" w:ascii="新宋体" w:hAnsi="新宋体" w:eastAsia="新宋体" w:cs="Courier New"/>
          <w:color w:val="000000" w:themeColor="text1"/>
          <w:sz w:val="24"/>
          <w:lang w:val="en-US" w:eastAsia="zh-CN"/>
          <w14:textFill>
            <w14:solidFill>
              <w14:schemeClr w14:val="tx1"/>
            </w14:solidFill>
          </w14:textFill>
        </w:rPr>
      </w:pPr>
      <w:r>
        <w:rPr>
          <w:rFonts w:hint="eastAsia" w:ascii="新宋体" w:hAnsi="新宋体" w:eastAsia="新宋体" w:cs="Courier New"/>
          <w:color w:val="000000" w:themeColor="text1"/>
          <w:sz w:val="24"/>
          <w:lang w:val="en-US" w:eastAsia="zh-CN"/>
          <w14:textFill>
            <w14:solidFill>
              <w14:schemeClr w14:val="tx1"/>
            </w14:solidFill>
          </w14:textFill>
        </w:rPr>
        <w:t>1.中标单位与采购单位签订的政府采购合同适用于本项目。</w:t>
      </w:r>
    </w:p>
    <w:p w14:paraId="3B9E9A96">
      <w:pPr>
        <w:pStyle w:val="8"/>
        <w:numPr>
          <w:ilvl w:val="0"/>
          <w:numId w:val="0"/>
        </w:numPr>
        <w:adjustRightInd w:val="0"/>
        <w:snapToGrid w:val="0"/>
        <w:spacing w:line="400" w:lineRule="exact"/>
        <w:ind w:firstLine="480" w:firstLineChars="200"/>
        <w:rPr>
          <w:rFonts w:hint="default" w:ascii="新宋体" w:hAnsi="新宋体" w:eastAsia="新宋体" w:cs="Courier New"/>
          <w:color w:val="000000" w:themeColor="text1"/>
          <w:sz w:val="24"/>
          <w:lang w:val="en-US" w:eastAsia="zh-CN"/>
          <w14:textFill>
            <w14:solidFill>
              <w14:schemeClr w14:val="tx1"/>
            </w14:solidFill>
          </w14:textFill>
        </w:rPr>
      </w:pPr>
      <w:r>
        <w:rPr>
          <w:rFonts w:hint="eastAsia" w:ascii="新宋体" w:hAnsi="新宋体" w:eastAsia="新宋体" w:cs="Courier New"/>
          <w:color w:val="000000" w:themeColor="text1"/>
          <w:sz w:val="24"/>
          <w:lang w:val="en-US" w:eastAsia="zh-CN"/>
          <w14:textFill>
            <w14:solidFill>
              <w14:schemeClr w14:val="tx1"/>
            </w14:solidFill>
          </w14:textFill>
        </w:rPr>
        <w:t>2.对本次招标提出询问，请按以下方式联系：金老师0579-85208030</w:t>
      </w:r>
    </w:p>
    <w:p w14:paraId="630F12C1">
      <w:pPr>
        <w:pStyle w:val="4"/>
        <w:ind w:firstLine="480" w:firstLineChars="200"/>
        <w:rPr>
          <w:rFonts w:hint="default" w:eastAsia="宋体"/>
          <w:color w:val="000000" w:themeColor="text1"/>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w:t>
      </w:r>
      <w:r>
        <w:rPr>
          <w:rFonts w:hint="eastAsia" w:ascii="宋体" w:hAnsi="宋体" w:cs="宋体"/>
          <w:color w:val="000000" w:themeColor="text1"/>
          <w:sz w:val="24"/>
          <w:szCs w:val="24"/>
          <w:lang w:val="en-US" w:eastAsia="zh-CN"/>
          <w14:textFill>
            <w14:solidFill>
              <w14:schemeClr w14:val="tx1"/>
            </w14:solidFill>
          </w14:textFill>
        </w:rPr>
        <w:t xml:space="preserve">  </w:t>
      </w:r>
    </w:p>
    <w:p w14:paraId="7EF018DE">
      <w:pPr>
        <w:pStyle w:val="4"/>
        <w:ind w:firstLine="480" w:firstLineChars="200"/>
        <w:rPr>
          <w:rFonts w:hint="eastAsia" w:ascii="宋体" w:hAnsi="宋体" w:eastAsia="宋体" w:cs="宋体"/>
          <w:color w:val="000000" w:themeColor="text1"/>
          <w:sz w:val="24"/>
          <w:szCs w:val="24"/>
          <w14:textFill>
            <w14:solidFill>
              <w14:schemeClr w14:val="tx1"/>
            </w14:solidFill>
          </w14:textFill>
        </w:rPr>
      </w:pPr>
    </w:p>
    <w:p w14:paraId="74453094">
      <w:pPr>
        <w:pStyle w:val="4"/>
        <w:jc w:val="center"/>
        <w:rPr>
          <w:rFonts w:hint="eastAsia" w:ascii="新宋体" w:hAnsi="新宋体" w:eastAsia="新宋体" w:cs="Courier New"/>
          <w:color w:val="000000" w:themeColor="text1"/>
          <w:kern w:val="2"/>
          <w:sz w:val="24"/>
          <w:szCs w:val="21"/>
          <w:lang w:val="en-US" w:eastAsia="zh-CN" w:bidi="ar-SA"/>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 xml:space="preserve">                                    </w:t>
      </w:r>
      <w:r>
        <w:rPr>
          <w:rFonts w:hint="eastAsia" w:ascii="新宋体" w:hAnsi="新宋体" w:eastAsia="新宋体" w:cs="Courier New"/>
          <w:color w:val="000000" w:themeColor="text1"/>
          <w:kern w:val="2"/>
          <w:sz w:val="24"/>
          <w:szCs w:val="21"/>
          <w:lang w:val="en-US" w:eastAsia="zh-CN" w:bidi="ar-SA"/>
          <w14:textFill>
            <w14:solidFill>
              <w14:schemeClr w14:val="tx1"/>
            </w14:solidFill>
          </w14:textFill>
        </w:rPr>
        <w:t>义乌市中心医院 </w:t>
      </w:r>
    </w:p>
    <w:p w14:paraId="03488882">
      <w:pPr>
        <w:jc w:val="center"/>
        <w:rPr>
          <w:rFonts w:ascii="宋体" w:hAnsi="宋体"/>
          <w:color w:val="000000" w:themeColor="text1"/>
          <w:w w:val="90"/>
          <w:sz w:val="28"/>
          <w:szCs w:val="28"/>
          <w14:textFill>
            <w14:solidFill>
              <w14:schemeClr w14:val="tx1"/>
            </w14:solidFill>
          </w14:textFill>
        </w:rPr>
      </w:pPr>
      <w:r>
        <w:rPr>
          <w:rFonts w:hint="eastAsia" w:ascii="新宋体" w:hAnsi="新宋体" w:eastAsia="新宋体" w:cs="Courier New"/>
          <w:color w:val="000000" w:themeColor="text1"/>
          <w:kern w:val="2"/>
          <w:sz w:val="24"/>
          <w:szCs w:val="21"/>
          <w:lang w:val="en-US" w:eastAsia="zh-CN" w:bidi="ar-SA"/>
          <w14:textFill>
            <w14:solidFill>
              <w14:schemeClr w14:val="tx1"/>
            </w14:solidFill>
          </w14:textFill>
        </w:rPr>
        <w:t xml:space="preserve">                                     2025年7月7日</w:t>
      </w:r>
      <w:r>
        <w:rPr>
          <w:rFonts w:hint="eastAsia" w:ascii="宋体" w:hAnsi="宋体" w:eastAsia="宋体" w:cs="宋体"/>
          <w:color w:val="000000" w:themeColor="text1"/>
          <w:sz w:val="28"/>
          <w:szCs w:val="28"/>
          <w14:textFill>
            <w14:solidFill>
              <w14:schemeClr w14:val="tx1"/>
            </w14:solidFill>
          </w14:textFill>
        </w:rPr>
        <w:t> </w:t>
      </w:r>
    </w:p>
    <w:p w14:paraId="44C93748">
      <w:pPr>
        <w:jc w:val="center"/>
        <w:rPr>
          <w:rFonts w:ascii="宋体" w:hAnsi="宋体"/>
          <w:color w:val="000000" w:themeColor="text1"/>
          <w:w w:val="90"/>
          <w:sz w:val="28"/>
          <w:szCs w:val="28"/>
          <w14:textFill>
            <w14:solidFill>
              <w14:schemeClr w14:val="tx1"/>
            </w14:solidFill>
          </w14:textFill>
        </w:rPr>
      </w:pPr>
    </w:p>
    <w:p w14:paraId="431EC642">
      <w:pPr>
        <w:snapToGrid w:val="0"/>
        <w:spacing w:before="120" w:beforeLines="50" w:line="360" w:lineRule="auto"/>
        <w:rPr>
          <w:rFonts w:ascii="宋体" w:hAnsi="宋体"/>
          <w:color w:val="000000" w:themeColor="text1"/>
          <w:sz w:val="30"/>
          <w:szCs w:val="72"/>
          <w14:textFill>
            <w14:solidFill>
              <w14:schemeClr w14:val="tx1"/>
            </w14:solidFill>
          </w14:textFill>
        </w:rPr>
      </w:pPr>
    </w:p>
    <w:p w14:paraId="3413EC36">
      <w:pPr>
        <w:snapToGrid w:val="0"/>
        <w:spacing w:before="120" w:beforeLines="50" w:line="360" w:lineRule="auto"/>
        <w:rPr>
          <w:rFonts w:ascii="宋体" w:hAnsi="宋体"/>
          <w:color w:val="000000" w:themeColor="text1"/>
          <w:sz w:val="30"/>
          <w:szCs w:val="72"/>
          <w14:textFill>
            <w14:solidFill>
              <w14:schemeClr w14:val="tx1"/>
            </w14:solidFill>
          </w14:textFill>
        </w:rPr>
      </w:pPr>
    </w:p>
    <w:p w14:paraId="54FE05FE">
      <w:pPr>
        <w:snapToGrid w:val="0"/>
        <w:spacing w:before="120" w:beforeLines="50" w:line="360" w:lineRule="auto"/>
        <w:rPr>
          <w:rFonts w:ascii="宋体" w:hAnsi="宋体"/>
          <w:color w:val="000000" w:themeColor="text1"/>
          <w:sz w:val="30"/>
          <w:szCs w:val="72"/>
          <w14:textFill>
            <w14:solidFill>
              <w14:schemeClr w14:val="tx1"/>
            </w14:solidFill>
          </w14:textFill>
        </w:rPr>
      </w:pPr>
    </w:p>
    <w:p w14:paraId="7A671D57">
      <w:pPr>
        <w:snapToGrid w:val="0"/>
        <w:spacing w:before="120" w:beforeLines="50" w:line="360" w:lineRule="auto"/>
        <w:rPr>
          <w:rFonts w:ascii="宋体" w:hAnsi="宋体"/>
          <w:color w:val="000000" w:themeColor="text1"/>
          <w:sz w:val="30"/>
          <w:szCs w:val="72"/>
          <w14:textFill>
            <w14:solidFill>
              <w14:schemeClr w14:val="tx1"/>
            </w14:solidFill>
          </w14:textFill>
        </w:rPr>
      </w:pPr>
    </w:p>
    <w:p w14:paraId="7BE6EEC4">
      <w:pPr>
        <w:pStyle w:val="8"/>
        <w:spacing w:before="120" w:after="120" w:line="360" w:lineRule="auto"/>
        <w:jc w:val="center"/>
        <w:rPr>
          <w:rFonts w:hint="eastAsia" w:ascii="创艺简标宋" w:hAnsi="宋体" w:eastAsia="创艺简标宋"/>
          <w:color w:val="000000" w:themeColor="text1"/>
          <w:sz w:val="44"/>
          <w:szCs w:val="44"/>
          <w14:textFill>
            <w14:solidFill>
              <w14:schemeClr w14:val="tx1"/>
            </w14:solidFill>
          </w14:textFill>
        </w:rPr>
      </w:pPr>
    </w:p>
    <w:p w14:paraId="1B1E36AB">
      <w:pPr>
        <w:pStyle w:val="8"/>
        <w:spacing w:before="120" w:after="120" w:line="360" w:lineRule="auto"/>
        <w:jc w:val="center"/>
        <w:rPr>
          <w:rFonts w:hint="eastAsia" w:ascii="创艺简标宋" w:hAnsi="宋体" w:eastAsia="创艺简标宋"/>
          <w:color w:val="000000" w:themeColor="text1"/>
          <w:sz w:val="44"/>
          <w:szCs w:val="44"/>
          <w14:textFill>
            <w14:solidFill>
              <w14:schemeClr w14:val="tx1"/>
            </w14:solidFill>
          </w14:textFill>
        </w:rPr>
      </w:pPr>
    </w:p>
    <w:p w14:paraId="07937A6D">
      <w:pPr>
        <w:pStyle w:val="8"/>
        <w:spacing w:before="120" w:after="120" w:line="360" w:lineRule="auto"/>
        <w:jc w:val="center"/>
        <w:rPr>
          <w:rFonts w:hint="eastAsia" w:ascii="创艺简标宋" w:hAnsi="宋体" w:eastAsia="创艺简标宋"/>
          <w:color w:val="000000" w:themeColor="text1"/>
          <w:sz w:val="44"/>
          <w:szCs w:val="44"/>
          <w14:textFill>
            <w14:solidFill>
              <w14:schemeClr w14:val="tx1"/>
            </w14:solidFill>
          </w14:textFill>
        </w:rPr>
      </w:pPr>
    </w:p>
    <w:p w14:paraId="2525B74C">
      <w:pPr>
        <w:pStyle w:val="8"/>
        <w:spacing w:before="120" w:after="120" w:line="360" w:lineRule="auto"/>
        <w:jc w:val="center"/>
        <w:rPr>
          <w:rFonts w:hint="eastAsia" w:ascii="创艺简标宋" w:hAnsi="宋体" w:eastAsia="创艺简标宋"/>
          <w:color w:val="000000" w:themeColor="text1"/>
          <w:sz w:val="44"/>
          <w:szCs w:val="44"/>
          <w14:textFill>
            <w14:solidFill>
              <w14:schemeClr w14:val="tx1"/>
            </w14:solidFill>
          </w14:textFill>
        </w:rPr>
      </w:pPr>
    </w:p>
    <w:p w14:paraId="493CBFDA">
      <w:pPr>
        <w:pStyle w:val="8"/>
        <w:spacing w:before="120" w:after="120" w:line="360" w:lineRule="auto"/>
        <w:jc w:val="center"/>
        <w:rPr>
          <w:rFonts w:hint="eastAsia" w:ascii="创艺简标宋" w:hAnsi="宋体" w:eastAsia="创艺简标宋"/>
          <w:color w:val="000000" w:themeColor="text1"/>
          <w:sz w:val="44"/>
          <w:szCs w:val="44"/>
          <w14:textFill>
            <w14:solidFill>
              <w14:schemeClr w14:val="tx1"/>
            </w14:solidFill>
          </w14:textFill>
        </w:rPr>
      </w:pPr>
    </w:p>
    <w:p w14:paraId="6AF0531B">
      <w:pPr>
        <w:pStyle w:val="8"/>
        <w:spacing w:before="120" w:after="120" w:line="360" w:lineRule="auto"/>
        <w:jc w:val="center"/>
        <w:rPr>
          <w:rFonts w:hint="eastAsia" w:ascii="创艺简标宋" w:hAnsi="宋体" w:eastAsia="创艺简标宋"/>
          <w:color w:val="000000" w:themeColor="text1"/>
          <w:sz w:val="44"/>
          <w:szCs w:val="44"/>
          <w14:textFill>
            <w14:solidFill>
              <w14:schemeClr w14:val="tx1"/>
            </w14:solidFill>
          </w14:textFill>
        </w:rPr>
      </w:pPr>
    </w:p>
    <w:p w14:paraId="6A24D95E">
      <w:pPr>
        <w:pStyle w:val="8"/>
        <w:spacing w:before="120" w:after="120" w:line="360" w:lineRule="auto"/>
        <w:jc w:val="center"/>
        <w:rPr>
          <w:rFonts w:hint="eastAsia" w:ascii="创艺简标宋" w:hAnsi="宋体" w:eastAsia="创艺简标宋"/>
          <w:color w:val="000000" w:themeColor="text1"/>
          <w:sz w:val="44"/>
          <w:szCs w:val="44"/>
          <w14:textFill>
            <w14:solidFill>
              <w14:schemeClr w14:val="tx1"/>
            </w14:solidFill>
          </w14:textFill>
        </w:rPr>
      </w:pPr>
    </w:p>
    <w:p w14:paraId="3F3711D6">
      <w:pPr>
        <w:pStyle w:val="8"/>
        <w:spacing w:before="120" w:after="120" w:line="360" w:lineRule="auto"/>
        <w:jc w:val="center"/>
        <w:rPr>
          <w:rFonts w:hint="eastAsia" w:ascii="创艺简标宋" w:hAnsi="宋体" w:eastAsia="创艺简标宋"/>
          <w:color w:val="000000" w:themeColor="text1"/>
          <w:sz w:val="44"/>
          <w:szCs w:val="44"/>
          <w14:textFill>
            <w14:solidFill>
              <w14:schemeClr w14:val="tx1"/>
            </w14:solidFill>
          </w14:textFill>
        </w:rPr>
      </w:pPr>
    </w:p>
    <w:p w14:paraId="5F09C865">
      <w:pPr>
        <w:pStyle w:val="8"/>
        <w:spacing w:before="120" w:after="120" w:line="360" w:lineRule="auto"/>
        <w:jc w:val="center"/>
        <w:rPr>
          <w:rFonts w:ascii="创艺简标宋" w:hAnsi="宋体" w:eastAsia="创艺简标宋"/>
          <w:color w:val="000000" w:themeColor="text1"/>
          <w:sz w:val="44"/>
          <w:szCs w:val="44"/>
          <w14:textFill>
            <w14:solidFill>
              <w14:schemeClr w14:val="tx1"/>
            </w14:solidFill>
          </w14:textFill>
        </w:rPr>
      </w:pPr>
      <w:r>
        <w:rPr>
          <w:rFonts w:hint="eastAsia" w:ascii="创艺简标宋" w:hAnsi="宋体" w:eastAsia="创艺简标宋"/>
          <w:color w:val="000000" w:themeColor="text1"/>
          <w:sz w:val="44"/>
          <w:szCs w:val="44"/>
          <w14:textFill>
            <w14:solidFill>
              <w14:schemeClr w14:val="tx1"/>
            </w14:solidFill>
          </w14:textFill>
        </w:rPr>
        <w:t>目    录</w:t>
      </w:r>
    </w:p>
    <w:p w14:paraId="19BBA985">
      <w:pPr>
        <w:pStyle w:val="8"/>
        <w:spacing w:before="120" w:after="120" w:line="360" w:lineRule="auto"/>
        <w:jc w:val="center"/>
        <w:rPr>
          <w:rFonts w:ascii="创艺简标宋" w:hAnsi="宋体" w:eastAsia="创艺简标宋"/>
          <w:color w:val="000000" w:themeColor="text1"/>
          <w:sz w:val="44"/>
          <w:szCs w:val="44"/>
          <w14:textFill>
            <w14:solidFill>
              <w14:schemeClr w14:val="tx1"/>
            </w14:solidFill>
          </w14:textFill>
        </w:rPr>
      </w:pPr>
    </w:p>
    <w:p w14:paraId="41730760">
      <w:pPr>
        <w:numPr>
          <w:ilvl w:val="0"/>
          <w:numId w:val="2"/>
        </w:numPr>
        <w:spacing w:before="120" w:beforeLines="50" w:line="480" w:lineRule="exact"/>
        <w:rPr>
          <w:rFonts w:hint="eastAsia" w:ascii="宋体" w:hAnsi="宋体"/>
          <w:color w:val="000000" w:themeColor="text1"/>
          <w:sz w:val="30"/>
          <w:lang w:val="en-US" w:eastAsia="zh-CN"/>
          <w14:textFill>
            <w14:solidFill>
              <w14:schemeClr w14:val="tx1"/>
            </w14:solidFill>
          </w14:textFill>
        </w:rPr>
      </w:pPr>
      <w:r>
        <w:rPr>
          <w:rFonts w:hint="eastAsia" w:ascii="宋体" w:hAnsi="宋体"/>
          <w:color w:val="000000" w:themeColor="text1"/>
          <w:sz w:val="30"/>
          <w:lang w:val="en-US" w:eastAsia="zh-CN"/>
          <w14:textFill>
            <w14:solidFill>
              <w14:schemeClr w14:val="tx1"/>
            </w14:solidFill>
          </w14:textFill>
        </w:rPr>
        <w:t xml:space="preserve"> 采购需求</w:t>
      </w:r>
    </w:p>
    <w:p w14:paraId="27402785">
      <w:pPr>
        <w:numPr>
          <w:ilvl w:val="0"/>
          <w:numId w:val="2"/>
        </w:numPr>
        <w:spacing w:before="120" w:beforeLines="50" w:line="480" w:lineRule="exact"/>
        <w:rPr>
          <w:rFonts w:hint="eastAsia" w:ascii="宋体" w:hAnsi="宋体"/>
          <w:color w:val="000000" w:themeColor="text1"/>
          <w:sz w:val="30"/>
          <w:lang w:val="en-US" w:eastAsia="zh-CN"/>
          <w14:textFill>
            <w14:solidFill>
              <w14:schemeClr w14:val="tx1"/>
            </w14:solidFill>
          </w14:textFill>
        </w:rPr>
      </w:pPr>
      <w:r>
        <w:rPr>
          <w:rFonts w:hint="eastAsia" w:ascii="宋体" w:hAnsi="宋体"/>
          <w:color w:val="000000" w:themeColor="text1"/>
          <w:sz w:val="30"/>
          <w:lang w:val="en-US" w:eastAsia="zh-CN"/>
          <w14:textFill>
            <w14:solidFill>
              <w14:schemeClr w14:val="tx1"/>
            </w14:solidFill>
          </w14:textFill>
        </w:rPr>
        <w:t xml:space="preserve"> 谈判成交评定标准</w:t>
      </w:r>
    </w:p>
    <w:p w14:paraId="44BF3E5A">
      <w:pPr>
        <w:numPr>
          <w:ilvl w:val="0"/>
          <w:numId w:val="2"/>
        </w:numPr>
        <w:spacing w:before="120" w:beforeLines="50" w:line="480" w:lineRule="exact"/>
        <w:rPr>
          <w:rFonts w:hint="eastAsia" w:ascii="宋体" w:hAnsi="宋体"/>
          <w:color w:val="000000" w:themeColor="text1"/>
          <w:sz w:val="30"/>
          <w:lang w:val="en-US" w:eastAsia="zh-CN"/>
          <w14:textFill>
            <w14:solidFill>
              <w14:schemeClr w14:val="tx1"/>
            </w14:solidFill>
          </w14:textFill>
        </w:rPr>
      </w:pPr>
      <w:r>
        <w:rPr>
          <w:rFonts w:hint="eastAsia" w:ascii="宋体" w:hAnsi="宋体"/>
          <w:color w:val="000000" w:themeColor="text1"/>
          <w:sz w:val="30"/>
          <w:lang w:val="en-US" w:eastAsia="zh-CN"/>
          <w14:textFill>
            <w14:solidFill>
              <w14:schemeClr w14:val="tx1"/>
            </w14:solidFill>
          </w14:textFill>
        </w:rPr>
        <w:t xml:space="preserve"> 评标方法</w:t>
      </w:r>
    </w:p>
    <w:p w14:paraId="1003E53E">
      <w:pPr>
        <w:numPr>
          <w:ilvl w:val="0"/>
          <w:numId w:val="2"/>
        </w:numPr>
        <w:spacing w:before="120" w:beforeLines="50" w:line="480" w:lineRule="exact"/>
        <w:rPr>
          <w:rFonts w:hint="default" w:ascii="宋体" w:hAnsi="宋体"/>
          <w:color w:val="000000" w:themeColor="text1"/>
          <w:sz w:val="30"/>
          <w:lang w:val="en-US" w:eastAsia="zh-CN"/>
          <w14:textFill>
            <w14:solidFill>
              <w14:schemeClr w14:val="tx1"/>
            </w14:solidFill>
          </w14:textFill>
        </w:rPr>
      </w:pPr>
      <w:r>
        <w:rPr>
          <w:rFonts w:hint="eastAsia" w:ascii="宋体" w:hAnsi="宋体"/>
          <w:color w:val="000000" w:themeColor="text1"/>
          <w:sz w:val="30"/>
          <w:lang w:val="en-US" w:eastAsia="zh-CN"/>
          <w14:textFill>
            <w14:solidFill>
              <w14:schemeClr w14:val="tx1"/>
            </w14:solidFill>
          </w14:textFill>
        </w:rPr>
        <w:t xml:space="preserve"> 附件</w:t>
      </w:r>
    </w:p>
    <w:p w14:paraId="7680B3D8">
      <w:pPr>
        <w:pStyle w:val="12"/>
        <w:rPr>
          <w:rFonts w:hint="eastAsia" w:ascii="宋体" w:hAnsi="宋体"/>
          <w:color w:val="000000" w:themeColor="text1"/>
          <w:sz w:val="30"/>
          <w:lang w:val="en-US" w:eastAsia="zh-CN"/>
          <w14:textFill>
            <w14:solidFill>
              <w14:schemeClr w14:val="tx1"/>
            </w14:solidFill>
          </w14:textFill>
        </w:rPr>
      </w:pPr>
      <w:r>
        <w:rPr>
          <w:rFonts w:hint="eastAsia" w:ascii="宋体" w:hAnsi="宋体"/>
          <w:color w:val="000000" w:themeColor="text1"/>
          <w:sz w:val="30"/>
          <w:lang w:val="en-US" w:eastAsia="zh-CN"/>
          <w14:textFill>
            <w14:solidFill>
              <w14:schemeClr w14:val="tx1"/>
            </w14:solidFill>
          </w14:textFill>
        </w:rPr>
        <w:t xml:space="preserve">       </w:t>
      </w:r>
    </w:p>
    <w:p w14:paraId="49C21528">
      <w:pPr>
        <w:rPr>
          <w:rFonts w:hint="default"/>
          <w:lang w:val="en-US"/>
        </w:rPr>
      </w:pPr>
      <w:r>
        <w:rPr>
          <w:rFonts w:hint="eastAsia" w:ascii="宋体" w:hAnsi="宋体"/>
          <w:color w:val="000000" w:themeColor="text1"/>
          <w:sz w:val="30"/>
          <w:lang w:val="en-US" w:eastAsia="zh-CN"/>
          <w14:textFill>
            <w14:solidFill>
              <w14:schemeClr w14:val="tx1"/>
            </w14:solidFill>
          </w14:textFill>
        </w:rPr>
        <w:t xml:space="preserve">       </w:t>
      </w:r>
    </w:p>
    <w:p w14:paraId="16D91CEA">
      <w:pPr>
        <w:spacing w:before="120" w:beforeLines="50" w:line="480" w:lineRule="exact"/>
        <w:rPr>
          <w:rFonts w:ascii="宋体" w:hAnsi="宋体"/>
          <w:color w:val="000000" w:themeColor="text1"/>
          <w:sz w:val="30"/>
          <w14:textFill>
            <w14:solidFill>
              <w14:schemeClr w14:val="tx1"/>
            </w14:solidFill>
          </w14:textFill>
        </w:rPr>
      </w:pPr>
    </w:p>
    <w:p w14:paraId="7FC84AD5">
      <w:pPr>
        <w:spacing w:before="120" w:beforeLines="50" w:line="480" w:lineRule="exact"/>
        <w:rPr>
          <w:rFonts w:ascii="宋体" w:hAnsi="宋体"/>
          <w:color w:val="000000" w:themeColor="text1"/>
          <w:sz w:val="30"/>
          <w14:textFill>
            <w14:solidFill>
              <w14:schemeClr w14:val="tx1"/>
            </w14:solidFill>
          </w14:textFill>
        </w:rPr>
      </w:pPr>
    </w:p>
    <w:p w14:paraId="2544D747">
      <w:pPr>
        <w:spacing w:before="120" w:beforeLines="50" w:line="480" w:lineRule="exact"/>
        <w:rPr>
          <w:rFonts w:ascii="宋体" w:hAnsi="宋体"/>
          <w:color w:val="000000" w:themeColor="text1"/>
          <w:sz w:val="30"/>
          <w14:textFill>
            <w14:solidFill>
              <w14:schemeClr w14:val="tx1"/>
            </w14:solidFill>
          </w14:textFill>
        </w:rPr>
      </w:pPr>
    </w:p>
    <w:p w14:paraId="59F18E5A">
      <w:pPr>
        <w:spacing w:before="120" w:beforeLines="50" w:line="480" w:lineRule="exact"/>
        <w:rPr>
          <w:rFonts w:hint="eastAsia" w:ascii="宋体" w:hAnsi="宋体"/>
          <w:color w:val="000000" w:themeColor="text1"/>
          <w:sz w:val="30"/>
          <w14:textFill>
            <w14:solidFill>
              <w14:schemeClr w14:val="tx1"/>
            </w14:solidFill>
          </w14:textFill>
        </w:rPr>
      </w:pPr>
    </w:p>
    <w:p w14:paraId="5BECEE22">
      <w:pPr>
        <w:spacing w:before="120" w:beforeLines="50" w:line="480" w:lineRule="exact"/>
        <w:rPr>
          <w:rFonts w:hint="eastAsia" w:ascii="宋体" w:hAnsi="宋体"/>
          <w:color w:val="000000" w:themeColor="text1"/>
          <w:sz w:val="30"/>
          <w14:textFill>
            <w14:solidFill>
              <w14:schemeClr w14:val="tx1"/>
            </w14:solidFill>
          </w14:textFill>
        </w:rPr>
      </w:pPr>
    </w:p>
    <w:p w14:paraId="5B2F19B3">
      <w:pPr>
        <w:spacing w:before="120" w:beforeLines="50" w:line="480" w:lineRule="exact"/>
        <w:rPr>
          <w:rFonts w:ascii="宋体" w:hAnsi="宋体"/>
          <w:color w:val="000000" w:themeColor="text1"/>
          <w:sz w:val="30"/>
          <w14:textFill>
            <w14:solidFill>
              <w14:schemeClr w14:val="tx1"/>
            </w14:solidFill>
          </w14:textFill>
        </w:rPr>
      </w:pPr>
    </w:p>
    <w:p w14:paraId="2862627E">
      <w:pPr>
        <w:spacing w:before="120" w:beforeLines="50" w:line="480" w:lineRule="exact"/>
        <w:rPr>
          <w:rFonts w:ascii="宋体" w:hAnsi="宋体"/>
          <w:color w:val="000000" w:themeColor="text1"/>
          <w:sz w:val="30"/>
          <w:szCs w:val="20"/>
          <w14:textFill>
            <w14:solidFill>
              <w14:schemeClr w14:val="tx1"/>
            </w14:solidFill>
          </w14:textFill>
        </w:rPr>
      </w:pPr>
    </w:p>
    <w:p w14:paraId="02C98675">
      <w:pPr>
        <w:spacing w:line="360" w:lineRule="auto"/>
        <w:rPr>
          <w:b/>
          <w:bCs/>
          <w:color w:val="000000" w:themeColor="text1"/>
          <w:sz w:val="30"/>
          <w14:textFill>
            <w14:solidFill>
              <w14:schemeClr w14:val="tx1"/>
            </w14:solidFill>
          </w14:textFill>
        </w:rPr>
      </w:pPr>
    </w:p>
    <w:p w14:paraId="0B0DDC09">
      <w:pPr>
        <w:pStyle w:val="4"/>
        <w:rPr>
          <w:b/>
          <w:bCs/>
          <w:color w:val="000000" w:themeColor="text1"/>
          <w:sz w:val="30"/>
          <w14:textFill>
            <w14:solidFill>
              <w14:schemeClr w14:val="tx1"/>
            </w14:solidFill>
          </w14:textFill>
        </w:rPr>
      </w:pPr>
    </w:p>
    <w:p w14:paraId="0DB6EBA1">
      <w:pPr>
        <w:rPr>
          <w:b/>
          <w:bCs/>
          <w:color w:val="000000" w:themeColor="text1"/>
          <w:sz w:val="30"/>
          <w14:textFill>
            <w14:solidFill>
              <w14:schemeClr w14:val="tx1"/>
            </w14:solidFill>
          </w14:textFill>
        </w:rPr>
      </w:pPr>
    </w:p>
    <w:p w14:paraId="653985C9">
      <w:pPr>
        <w:pStyle w:val="4"/>
        <w:rPr>
          <w:b/>
          <w:bCs/>
          <w:color w:val="000000" w:themeColor="text1"/>
          <w:sz w:val="30"/>
          <w14:textFill>
            <w14:solidFill>
              <w14:schemeClr w14:val="tx1"/>
            </w14:solidFill>
          </w14:textFill>
        </w:rPr>
      </w:pPr>
    </w:p>
    <w:p w14:paraId="6896D218">
      <w:pPr>
        <w:pStyle w:val="3"/>
        <w:spacing w:before="0" w:after="0" w:line="240" w:lineRule="auto"/>
        <w:jc w:val="center"/>
        <w:rPr>
          <w:rFonts w:hint="eastAsia" w:ascii="黑体" w:eastAsia="黑体"/>
          <w:color w:val="000000" w:themeColor="text1"/>
          <w:sz w:val="32"/>
          <w:szCs w:val="32"/>
          <w14:textFill>
            <w14:solidFill>
              <w14:schemeClr w14:val="tx1"/>
            </w14:solidFill>
          </w14:textFill>
        </w:rPr>
      </w:pPr>
    </w:p>
    <w:p w14:paraId="46DA73C7">
      <w:pPr>
        <w:snapToGrid w:val="0"/>
        <w:spacing w:after="120" w:afterLines="50"/>
        <w:ind w:left="238"/>
        <w:jc w:val="center"/>
        <w:rPr>
          <w:rFonts w:ascii="黑体" w:hAnsi="宋体" w:eastAsia="黑体"/>
          <w:color w:val="000000" w:themeColor="text1"/>
          <w:sz w:val="30"/>
          <w:szCs w:val="30"/>
          <w14:textFill>
            <w14:solidFill>
              <w14:schemeClr w14:val="tx1"/>
            </w14:solidFill>
          </w14:textFill>
        </w:rPr>
      </w:pPr>
      <w:r>
        <w:rPr>
          <w:rFonts w:ascii="宋体" w:hAnsi="宋体"/>
          <w:color w:val="000000" w:themeColor="text1"/>
          <w14:textFill>
            <w14:solidFill>
              <w14:schemeClr w14:val="tx1"/>
            </w14:solidFill>
          </w14:textFill>
        </w:rPr>
        <w:br w:type="page"/>
      </w:r>
      <w:r>
        <w:rPr>
          <w:rFonts w:hint="eastAsia" w:ascii="黑体" w:hAnsi="宋体" w:eastAsia="黑体"/>
          <w:color w:val="000000" w:themeColor="text1"/>
          <w:sz w:val="30"/>
          <w:szCs w:val="30"/>
          <w14:textFill>
            <w14:solidFill>
              <w14:schemeClr w14:val="tx1"/>
            </w14:solidFill>
          </w14:textFill>
        </w:rPr>
        <w:t>第</w:t>
      </w:r>
      <w:r>
        <w:rPr>
          <w:rFonts w:hint="eastAsia" w:ascii="黑体" w:hAnsi="宋体" w:eastAsia="黑体"/>
          <w:color w:val="000000" w:themeColor="text1"/>
          <w:sz w:val="30"/>
          <w:szCs w:val="30"/>
          <w:lang w:val="en-US" w:eastAsia="zh-CN"/>
          <w14:textFill>
            <w14:solidFill>
              <w14:schemeClr w14:val="tx1"/>
            </w14:solidFill>
          </w14:textFill>
        </w:rPr>
        <w:t>一</w:t>
      </w:r>
      <w:r>
        <w:rPr>
          <w:rFonts w:hint="eastAsia" w:ascii="黑体" w:hAnsi="宋体" w:eastAsia="黑体"/>
          <w:color w:val="000000" w:themeColor="text1"/>
          <w:sz w:val="30"/>
          <w:szCs w:val="30"/>
          <w14:textFill>
            <w14:solidFill>
              <w14:schemeClr w14:val="tx1"/>
            </w14:solidFill>
          </w14:textFill>
        </w:rPr>
        <w:t xml:space="preserve">章  </w:t>
      </w:r>
      <w:r>
        <w:rPr>
          <w:rFonts w:hint="eastAsia" w:ascii="黑体" w:hAnsi="宋体" w:eastAsia="黑体"/>
          <w:bCs/>
          <w:color w:val="000000" w:themeColor="text1"/>
          <w:sz w:val="30"/>
          <w:szCs w:val="30"/>
          <w:lang w:val="en-US" w:eastAsia="zh-CN"/>
          <w14:textFill>
            <w14:solidFill>
              <w14:schemeClr w14:val="tx1"/>
            </w14:solidFill>
          </w14:textFill>
        </w:rPr>
        <w:t>采购</w:t>
      </w:r>
      <w:r>
        <w:rPr>
          <w:rFonts w:hint="eastAsia" w:ascii="黑体" w:hAnsi="宋体" w:eastAsia="黑体"/>
          <w:color w:val="000000" w:themeColor="text1"/>
          <w:sz w:val="30"/>
          <w:szCs w:val="30"/>
          <w14:textFill>
            <w14:solidFill>
              <w14:schemeClr w14:val="tx1"/>
            </w14:solidFill>
          </w14:textFill>
        </w:rPr>
        <w:t>需求</w:t>
      </w:r>
    </w:p>
    <w:p w14:paraId="44917D8A">
      <w:pPr>
        <w:pStyle w:val="5"/>
        <w:snapToGrid w:val="0"/>
        <w:spacing w:line="420" w:lineRule="exact"/>
        <w:ind w:firstLine="482" w:firstLineChars="200"/>
        <w:rPr>
          <w:rFonts w:hint="eastAsia" w:ascii="宋体" w:hAnsi="宋体"/>
          <w:b/>
          <w:color w:val="000000" w:themeColor="text1"/>
          <w:kern w:val="0"/>
          <w:sz w:val="24"/>
          <w:lang w:eastAsia="zh-CN"/>
          <w14:textFill>
            <w14:solidFill>
              <w14:schemeClr w14:val="tx1"/>
            </w14:solidFill>
          </w14:textFill>
        </w:rPr>
      </w:pPr>
      <w:r>
        <w:rPr>
          <w:rFonts w:hint="eastAsia" w:ascii="宋体" w:hAnsi="宋体"/>
          <w:b/>
          <w:color w:val="000000" w:themeColor="text1"/>
          <w:kern w:val="0"/>
          <w:sz w:val="24"/>
          <w:lang w:eastAsia="zh-CN"/>
          <w14:textFill>
            <w14:solidFill>
              <w14:schemeClr w14:val="tx1"/>
            </w14:solidFill>
          </w14:textFill>
        </w:rPr>
        <w:t>一、采购内容</w:t>
      </w:r>
    </w:p>
    <w:p w14:paraId="63351866">
      <w:pPr>
        <w:pStyle w:val="6"/>
        <w:ind w:left="479" w:leftChars="228" w:firstLine="480" w:firstLineChars="200"/>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202</w:t>
      </w:r>
      <w:r>
        <w:rPr>
          <w:rFonts w:hint="eastAsia"/>
          <w:color w:val="000000" w:themeColor="text1"/>
          <w:lang w:val="en-US" w:eastAsia="zh-CN"/>
          <w14:textFill>
            <w14:solidFill>
              <w14:schemeClr w14:val="tx1"/>
            </w14:solidFill>
          </w14:textFill>
        </w:rPr>
        <w:t>5</w:t>
      </w:r>
      <w:r>
        <w:rPr>
          <w:rFonts w:hint="eastAsia"/>
          <w:color w:val="000000" w:themeColor="text1"/>
          <w:lang w:eastAsia="zh-CN"/>
          <w14:textFill>
            <w14:solidFill>
              <w14:schemeClr w14:val="tx1"/>
            </w14:solidFill>
          </w14:textFill>
        </w:rPr>
        <w:t>—202</w:t>
      </w:r>
      <w:r>
        <w:rPr>
          <w:rFonts w:hint="eastAsia"/>
          <w:color w:val="000000" w:themeColor="text1"/>
          <w:lang w:val="en-US" w:eastAsia="zh-CN"/>
          <w14:textFill>
            <w14:solidFill>
              <w14:schemeClr w14:val="tx1"/>
            </w14:solidFill>
          </w14:textFill>
        </w:rPr>
        <w:t>7</w:t>
      </w:r>
      <w:r>
        <w:rPr>
          <w:rFonts w:hint="eastAsia"/>
          <w:color w:val="000000" w:themeColor="text1"/>
          <w:lang w:eastAsia="zh-CN"/>
          <w14:textFill>
            <w14:solidFill>
              <w14:schemeClr w14:val="tx1"/>
            </w14:solidFill>
          </w14:textFill>
        </w:rPr>
        <w:t>年度病媒生物防制服务</w:t>
      </w:r>
    </w:p>
    <w:p w14:paraId="100B15FE">
      <w:pPr>
        <w:widowControl/>
        <w:tabs>
          <w:tab w:val="left" w:pos="789"/>
        </w:tabs>
        <w:spacing w:line="360" w:lineRule="exact"/>
        <w:ind w:firstLine="240" w:firstLineChars="100"/>
        <w:jc w:val="left"/>
        <w:rPr>
          <w:rFonts w:hint="eastAsia" w:ascii="宋体" w:hAnsi="宋体"/>
          <w:b/>
          <w:bCs/>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1</w:t>
      </w:r>
      <w:r>
        <w:rPr>
          <w:rFonts w:hint="eastAsia" w:ascii="宋体" w:hAnsi="宋体"/>
          <w:color w:val="000000" w:themeColor="text1"/>
          <w:kern w:val="0"/>
          <w:sz w:val="24"/>
          <w:lang w:eastAsia="zh-CN"/>
          <w14:textFill>
            <w14:solidFill>
              <w14:schemeClr w14:val="tx1"/>
            </w14:solidFill>
          </w14:textFill>
        </w:rPr>
        <w:t>.</w:t>
      </w:r>
      <w:r>
        <w:rPr>
          <w:rFonts w:hint="eastAsia" w:ascii="宋体" w:hAnsi="宋体"/>
          <w:b/>
          <w:bCs/>
          <w:color w:val="000000" w:themeColor="text1"/>
          <w:kern w:val="0"/>
          <w:sz w:val="24"/>
          <w:lang w:val="en-US" w:eastAsia="zh-CN"/>
          <w14:textFill>
            <w14:solidFill>
              <w14:schemeClr w14:val="tx1"/>
            </w14:solidFill>
          </w14:textFill>
        </w:rPr>
        <w:t>投标须知</w:t>
      </w:r>
      <w:r>
        <w:rPr>
          <w:rFonts w:hint="eastAsia" w:ascii="宋体" w:hAnsi="宋体"/>
          <w:b/>
          <w:bCs/>
          <w:color w:val="000000" w:themeColor="text1"/>
          <w:kern w:val="0"/>
          <w:sz w:val="24"/>
          <w14:textFill>
            <w14:solidFill>
              <w14:schemeClr w14:val="tx1"/>
            </w14:solidFill>
          </w14:textFill>
        </w:rPr>
        <w:t>：</w:t>
      </w:r>
    </w:p>
    <w:p w14:paraId="0000D3D7">
      <w:pPr>
        <w:pStyle w:val="8"/>
        <w:spacing w:line="460" w:lineRule="exact"/>
        <w:ind w:firstLine="480"/>
        <w:rPr>
          <w:rFonts w:ascii="Times New Roman" w:hAnsi="Times New Roman"/>
          <w:color w:val="000000" w:themeColor="text1"/>
          <w:sz w:val="24"/>
          <w:szCs w:val="24"/>
          <w:highlight w:val="none"/>
          <w14:textFill>
            <w14:solidFill>
              <w14:schemeClr w14:val="tx1"/>
            </w14:solidFill>
          </w14:textFill>
        </w:rPr>
      </w:pPr>
      <w:r>
        <w:rPr>
          <w:rFonts w:hint="eastAsia" w:ascii="Times New Roman" w:hAnsi="Times New Roman"/>
          <w:color w:val="000000" w:themeColor="text1"/>
          <w:sz w:val="24"/>
          <w:szCs w:val="24"/>
          <w:highlight w:val="none"/>
          <w:lang w:val="en-US" w:eastAsia="zh-CN"/>
          <w14:textFill>
            <w14:solidFill>
              <w14:schemeClr w14:val="tx1"/>
            </w14:solidFill>
          </w14:textFill>
        </w:rPr>
        <w:t>1</w:t>
      </w:r>
      <w:r>
        <w:rPr>
          <w:rFonts w:ascii="Times New Roman" w:hAnsi="Times New Roman"/>
          <w:color w:val="000000" w:themeColor="text1"/>
          <w:sz w:val="24"/>
          <w:szCs w:val="24"/>
          <w:highlight w:val="none"/>
          <w14:textFill>
            <w14:solidFill>
              <w14:schemeClr w14:val="tx1"/>
            </w14:solidFill>
          </w14:textFill>
        </w:rPr>
        <w:t>.1</w:t>
      </w:r>
      <w:r>
        <w:rPr>
          <w:rFonts w:hint="eastAsia" w:hAnsi="宋体"/>
          <w:color w:val="000000" w:themeColor="text1"/>
          <w:sz w:val="24"/>
          <w:highlight w:val="none"/>
          <w14:textFill>
            <w14:solidFill>
              <w14:schemeClr w14:val="tx1"/>
            </w14:solidFill>
          </w14:textFill>
        </w:rPr>
        <w:t>采购方不统一组织投标方前往项目实施场地踏勘，根据项目实际投标需求，投标方可自行前往项目实施场地进行现场探勘，以获取编制投标文件所需资料，如投标方因未现场踏勘原因导致投标文件出现错误或遗漏的，由投标方自行承担责任</w:t>
      </w:r>
      <w:r>
        <w:rPr>
          <w:rFonts w:ascii="Times New Roman" w:hAnsi="宋体"/>
          <w:color w:val="000000" w:themeColor="text1"/>
          <w:sz w:val="24"/>
          <w:szCs w:val="24"/>
          <w:highlight w:val="none"/>
          <w14:textFill>
            <w14:solidFill>
              <w14:schemeClr w14:val="tx1"/>
            </w14:solidFill>
          </w14:textFill>
        </w:rPr>
        <w:t>。</w:t>
      </w:r>
    </w:p>
    <w:p w14:paraId="0A2EE25F">
      <w:pPr>
        <w:pStyle w:val="8"/>
        <w:spacing w:line="460" w:lineRule="exact"/>
        <w:ind w:firstLine="480"/>
        <w:rPr>
          <w:rFonts w:ascii="Times New Roman" w:hAnsi="Times New Roman"/>
          <w:color w:val="000000" w:themeColor="text1"/>
          <w:sz w:val="24"/>
          <w:szCs w:val="24"/>
          <w:highlight w:val="none"/>
          <w14:textFill>
            <w14:solidFill>
              <w14:schemeClr w14:val="tx1"/>
            </w14:solidFill>
          </w14:textFill>
        </w:rPr>
      </w:pPr>
      <w:r>
        <w:rPr>
          <w:rFonts w:hint="eastAsia" w:ascii="Times New Roman" w:hAnsi="Times New Roman"/>
          <w:color w:val="000000" w:themeColor="text1"/>
          <w:sz w:val="24"/>
          <w:szCs w:val="24"/>
          <w:highlight w:val="none"/>
          <w:lang w:val="en-US" w:eastAsia="zh-CN"/>
          <w14:textFill>
            <w14:solidFill>
              <w14:schemeClr w14:val="tx1"/>
            </w14:solidFill>
          </w14:textFill>
        </w:rPr>
        <w:t>1</w:t>
      </w:r>
      <w:r>
        <w:rPr>
          <w:rFonts w:ascii="Times New Roman" w:hAnsi="Times New Roman"/>
          <w:color w:val="000000" w:themeColor="text1"/>
          <w:sz w:val="24"/>
          <w:szCs w:val="24"/>
          <w:highlight w:val="none"/>
          <w14:textFill>
            <w14:solidFill>
              <w14:schemeClr w14:val="tx1"/>
            </w14:solidFill>
          </w14:textFill>
        </w:rPr>
        <w:t>.2投标单位在考察过程中发生的各类事件及所发生的各项费用，均由投标单位</w:t>
      </w:r>
      <w:r>
        <w:rPr>
          <w:rFonts w:ascii="Times New Roman" w:hAnsi="宋体"/>
          <w:color w:val="000000" w:themeColor="text1"/>
          <w:sz w:val="24"/>
          <w:szCs w:val="24"/>
          <w:highlight w:val="none"/>
          <w14:textFill>
            <w14:solidFill>
              <w14:schemeClr w14:val="tx1"/>
            </w14:solidFill>
          </w14:textFill>
        </w:rPr>
        <w:t>自行承担。采购人概不负责。</w:t>
      </w:r>
    </w:p>
    <w:p w14:paraId="1678673B">
      <w:pPr>
        <w:pStyle w:val="8"/>
        <w:adjustRightInd w:val="0"/>
        <w:snapToGrid w:val="0"/>
        <w:spacing w:line="460" w:lineRule="exact"/>
        <w:ind w:firstLine="480" w:firstLineChars="200"/>
        <w:rPr>
          <w:rFonts w:ascii="Times New Roman" w:hAnsi="Times New Roman"/>
          <w:color w:val="000000" w:themeColor="text1"/>
          <w:sz w:val="24"/>
          <w:szCs w:val="24"/>
          <w:highlight w:val="none"/>
          <w14:textFill>
            <w14:solidFill>
              <w14:schemeClr w14:val="tx1"/>
            </w14:solidFill>
          </w14:textFill>
        </w:rPr>
      </w:pPr>
      <w:r>
        <w:rPr>
          <w:rFonts w:hint="eastAsia" w:ascii="Times New Roman" w:hAnsi="Times New Roman"/>
          <w:color w:val="000000" w:themeColor="text1"/>
          <w:sz w:val="24"/>
          <w:szCs w:val="24"/>
          <w:highlight w:val="none"/>
          <w:lang w:val="en-US" w:eastAsia="zh-CN"/>
          <w14:textFill>
            <w14:solidFill>
              <w14:schemeClr w14:val="tx1"/>
            </w14:solidFill>
          </w14:textFill>
        </w:rPr>
        <w:t>1</w:t>
      </w:r>
      <w:r>
        <w:rPr>
          <w:rFonts w:ascii="Times New Roman" w:hAnsi="Times New Roman"/>
          <w:color w:val="000000" w:themeColor="text1"/>
          <w:sz w:val="24"/>
          <w:szCs w:val="24"/>
          <w:highlight w:val="none"/>
          <w14:textFill>
            <w14:solidFill>
              <w14:schemeClr w14:val="tx1"/>
            </w14:solidFill>
          </w14:textFill>
        </w:rPr>
        <w:t>.3</w:t>
      </w:r>
      <w:r>
        <w:rPr>
          <w:rFonts w:ascii="Times New Roman" w:hAnsi="宋体"/>
          <w:color w:val="000000" w:themeColor="text1"/>
          <w:sz w:val="24"/>
          <w:szCs w:val="24"/>
          <w:highlight w:val="none"/>
          <w14:textFill>
            <w14:solidFill>
              <w14:schemeClr w14:val="tx1"/>
            </w14:solidFill>
          </w14:textFill>
        </w:rPr>
        <w:t>采购人向投标单位提供的有关现场的数据和资料，是采购人现有的能被投标人利用的资料，采购人对投标人据此做出的任何推论、理解和结论不负责任。</w:t>
      </w:r>
    </w:p>
    <w:p w14:paraId="3B2DC461">
      <w:pPr>
        <w:adjustRightInd w:val="0"/>
        <w:snapToGrid w:val="0"/>
        <w:spacing w:line="46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1</w:t>
      </w:r>
      <w:r>
        <w:rPr>
          <w:color w:val="000000" w:themeColor="text1"/>
          <w:sz w:val="24"/>
          <w:highlight w:val="none"/>
          <w14:textFill>
            <w14:solidFill>
              <w14:schemeClr w14:val="tx1"/>
            </w14:solidFill>
          </w14:textFill>
        </w:rPr>
        <w:t>.4</w:t>
      </w:r>
      <w:r>
        <w:rPr>
          <w:rFonts w:hAnsi="宋体"/>
          <w:color w:val="000000" w:themeColor="text1"/>
          <w:sz w:val="24"/>
          <w:highlight w:val="none"/>
          <w14:textFill>
            <w14:solidFill>
              <w14:schemeClr w14:val="tx1"/>
            </w14:solidFill>
          </w14:textFill>
        </w:rPr>
        <w:t>现场踏勘完毕，将认为投标人己了解现场情况，并充分理解了为之所承担的风险、义务和责任。</w:t>
      </w:r>
    </w:p>
    <w:p w14:paraId="70F10161">
      <w:pPr>
        <w:snapToGrid w:val="0"/>
        <w:spacing w:line="360" w:lineRule="exact"/>
        <w:ind w:firstLine="482" w:firstLineChars="200"/>
        <w:rPr>
          <w:rFonts w:hint="eastAsia" w:ascii="宋体" w:hAnsi="宋体" w:eastAsia="宋体" w:cs="Times New Roman"/>
          <w:b/>
          <w:color w:val="000000" w:themeColor="text1"/>
          <w:kern w:val="0"/>
          <w:sz w:val="24"/>
          <w:szCs w:val="20"/>
          <w:lang w:val="en-US" w:eastAsia="zh-CN" w:bidi="ar-SA"/>
          <w14:textFill>
            <w14:solidFill>
              <w14:schemeClr w14:val="tx1"/>
            </w14:solidFill>
          </w14:textFill>
        </w:rPr>
      </w:pPr>
      <w:r>
        <w:rPr>
          <w:rFonts w:hint="eastAsia" w:ascii="宋体" w:hAnsi="宋体" w:eastAsia="宋体" w:cs="Times New Roman"/>
          <w:b/>
          <w:color w:val="000000" w:themeColor="text1"/>
          <w:kern w:val="0"/>
          <w:sz w:val="24"/>
          <w:szCs w:val="20"/>
          <w:lang w:val="en-US" w:eastAsia="zh-CN" w:bidi="ar-SA"/>
          <w14:textFill>
            <w14:solidFill>
              <w14:schemeClr w14:val="tx1"/>
            </w14:solidFill>
          </w14:textFill>
        </w:rPr>
        <w:t>二、服务要求：</w:t>
      </w:r>
    </w:p>
    <w:p w14:paraId="5676D10E">
      <w:pPr>
        <w:spacing w:line="360" w:lineRule="auto"/>
        <w:rPr>
          <w:rFonts w:hint="eastAsia"/>
          <w:color w:val="000000" w:themeColor="text1"/>
          <w:sz w:val="24"/>
          <w:highlight w:val="none"/>
          <w14:textFill>
            <w14:solidFill>
              <w14:schemeClr w14:val="tx1"/>
            </w14:solidFill>
          </w14:textFill>
        </w:rPr>
      </w:pPr>
      <w:bookmarkStart w:id="0" w:name="_Toc24414"/>
      <w:r>
        <w:rPr>
          <w:rFonts w:hint="eastAsia"/>
          <w:color w:val="000000" w:themeColor="text1"/>
          <w:sz w:val="24"/>
          <w:highlight w:val="none"/>
          <w14:textFill>
            <w14:solidFill>
              <w14:schemeClr w14:val="tx1"/>
            </w14:solidFill>
          </w14:textFill>
        </w:rPr>
        <w:t xml:space="preserve"> </w:t>
      </w:r>
      <w:r>
        <w:rPr>
          <w:rFonts w:hint="eastAsia"/>
          <w:color w:val="000000" w:themeColor="text1"/>
          <w:sz w:val="24"/>
          <w:highlight w:val="none"/>
          <w:lang w:val="en-US" w:eastAsia="zh-CN"/>
          <w14:textFill>
            <w14:solidFill>
              <w14:schemeClr w14:val="tx1"/>
            </w14:solidFill>
          </w14:textFill>
        </w:rPr>
        <w:t xml:space="preserve">  </w:t>
      </w:r>
      <w:r>
        <w:rPr>
          <w:rFonts w:hint="eastAsia"/>
          <w:color w:val="000000" w:themeColor="text1"/>
          <w:sz w:val="24"/>
          <w:highlight w:val="none"/>
          <w:lang w:eastAsia="zh-CN"/>
          <w14:textFill>
            <w14:solidFill>
              <w14:schemeClr w14:val="tx1"/>
            </w14:solidFill>
          </w14:textFill>
        </w:rPr>
        <w:t>（</w:t>
      </w:r>
      <w:r>
        <w:rPr>
          <w:rFonts w:hint="eastAsia"/>
          <w:color w:val="000000" w:themeColor="text1"/>
          <w:sz w:val="24"/>
          <w:highlight w:val="none"/>
          <w:lang w:val="en-US" w:eastAsia="zh-CN"/>
          <w14:textFill>
            <w14:solidFill>
              <w14:schemeClr w14:val="tx1"/>
            </w14:solidFill>
          </w14:textFill>
        </w:rPr>
        <w:t>一）</w:t>
      </w:r>
      <w:r>
        <w:rPr>
          <w:rFonts w:hint="eastAsia"/>
          <w:color w:val="000000" w:themeColor="text1"/>
          <w:sz w:val="24"/>
          <w:highlight w:val="none"/>
          <w14:textFill>
            <w14:solidFill>
              <w14:schemeClr w14:val="tx1"/>
            </w14:solidFill>
          </w14:textFill>
        </w:rPr>
        <w:t>作业范围：义乌市中心医院</w:t>
      </w:r>
      <w:r>
        <w:rPr>
          <w:rFonts w:hint="eastAsia"/>
          <w:color w:val="000000" w:themeColor="text1"/>
          <w:sz w:val="24"/>
          <w:highlight w:val="none"/>
          <w:lang w:eastAsia="zh-CN"/>
          <w14:textFill>
            <w14:solidFill>
              <w14:schemeClr w14:val="tx1"/>
            </w14:solidFill>
          </w14:textFill>
        </w:rPr>
        <w:t>。</w:t>
      </w:r>
    </w:p>
    <w:p w14:paraId="5FD9D981">
      <w:pPr>
        <w:spacing w:line="360" w:lineRule="auto"/>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　</w:t>
      </w:r>
      <w:r>
        <w:rPr>
          <w:rFonts w:hint="eastAsia"/>
          <w:color w:val="000000" w:themeColor="text1"/>
          <w:sz w:val="24"/>
          <w:highlight w:val="none"/>
          <w:lang w:val="en-US" w:eastAsia="zh-CN"/>
          <w14:textFill>
            <w14:solidFill>
              <w14:schemeClr w14:val="tx1"/>
            </w14:solidFill>
          </w14:textFill>
        </w:rPr>
        <w:t xml:space="preserve"> </w:t>
      </w:r>
      <w:r>
        <w:rPr>
          <w:rFonts w:hint="eastAsia"/>
          <w:color w:val="000000" w:themeColor="text1"/>
          <w:sz w:val="24"/>
          <w:highlight w:val="none"/>
          <w:lang w:eastAsia="zh-CN"/>
          <w14:textFill>
            <w14:solidFill>
              <w14:schemeClr w14:val="tx1"/>
            </w14:solidFill>
          </w14:textFill>
        </w:rPr>
        <w:t>（</w:t>
      </w:r>
      <w:r>
        <w:rPr>
          <w:rFonts w:hint="eastAsia"/>
          <w:color w:val="000000" w:themeColor="text1"/>
          <w:sz w:val="24"/>
          <w:highlight w:val="none"/>
          <w:lang w:val="en-US" w:eastAsia="zh-CN"/>
          <w14:textFill>
            <w14:solidFill>
              <w14:schemeClr w14:val="tx1"/>
            </w14:solidFill>
          </w14:textFill>
        </w:rPr>
        <w:t>二）</w:t>
      </w:r>
      <w:r>
        <w:rPr>
          <w:rFonts w:hint="eastAsia"/>
          <w:color w:val="000000" w:themeColor="text1"/>
          <w:sz w:val="24"/>
          <w:highlight w:val="none"/>
          <w14:textFill>
            <w14:solidFill>
              <w14:schemeClr w14:val="tx1"/>
            </w14:solidFill>
          </w14:textFill>
        </w:rPr>
        <w:t>作业内容</w:t>
      </w:r>
    </w:p>
    <w:p w14:paraId="7B5BDA91">
      <w:pPr>
        <w:spacing w:line="360" w:lineRule="auto"/>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　　1</w:t>
      </w:r>
      <w:r>
        <w:rPr>
          <w:rFonts w:hint="eastAsia"/>
          <w:color w:val="000000" w:themeColor="text1"/>
          <w:sz w:val="24"/>
          <w:highlight w:val="none"/>
          <w:lang w:val="en-US" w:eastAsia="zh-CN"/>
          <w14:textFill>
            <w14:solidFill>
              <w14:schemeClr w14:val="tx1"/>
            </w14:solidFill>
          </w14:textFill>
        </w:rPr>
        <w:t>.</w:t>
      </w:r>
      <w:r>
        <w:rPr>
          <w:rFonts w:hint="eastAsia"/>
          <w:color w:val="000000" w:themeColor="text1"/>
          <w:sz w:val="24"/>
          <w:highlight w:val="none"/>
          <w14:textFill>
            <w14:solidFill>
              <w14:schemeClr w14:val="tx1"/>
            </w14:solidFill>
          </w14:textFill>
        </w:rPr>
        <w:t>消杀控制义乌市中心医院内（包括道路、人行道、绿化带、空闲地、新出现的积水容器、排水管、下水道、沟渠、窨井、建筑物沿沟、停车场、花盆、垃圾桶、路灯、交通标志、宣传栏、栏杆、遮阳棚、消防设施等）（具体范围根据医院实际确定），公厕的鼠、蚊、蝇、蟑螂等病媒生物孳生地以及栖息场所。</w:t>
      </w:r>
    </w:p>
    <w:p w14:paraId="1ECFB253">
      <w:pPr>
        <w:spacing w:line="360" w:lineRule="auto"/>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　　2</w:t>
      </w:r>
      <w:r>
        <w:rPr>
          <w:rFonts w:hint="eastAsia"/>
          <w:color w:val="000000" w:themeColor="text1"/>
          <w:sz w:val="24"/>
          <w:highlight w:val="none"/>
          <w:lang w:val="en-US" w:eastAsia="zh-CN"/>
          <w14:textFill>
            <w14:solidFill>
              <w14:schemeClr w14:val="tx1"/>
            </w14:solidFill>
          </w14:textFill>
        </w:rPr>
        <w:t>.</w:t>
      </w:r>
      <w:r>
        <w:rPr>
          <w:rFonts w:hint="eastAsia"/>
          <w:color w:val="000000" w:themeColor="text1"/>
          <w:sz w:val="24"/>
          <w:highlight w:val="none"/>
          <w14:textFill>
            <w14:solidFill>
              <w14:schemeClr w14:val="tx1"/>
            </w14:solidFill>
          </w14:textFill>
        </w:rPr>
        <w:t>公共环境除“四害”所需药物及投放、喷洒及环境处理，并对“四害”密度、种群、消杀情况进行常年检测。</w:t>
      </w:r>
    </w:p>
    <w:p w14:paraId="4818F90B">
      <w:pPr>
        <w:spacing w:line="360" w:lineRule="auto"/>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　　3</w:t>
      </w:r>
      <w:r>
        <w:rPr>
          <w:rFonts w:hint="eastAsia"/>
          <w:color w:val="000000" w:themeColor="text1"/>
          <w:sz w:val="24"/>
          <w:highlight w:val="none"/>
          <w:lang w:val="en-US" w:eastAsia="zh-CN"/>
          <w14:textFill>
            <w14:solidFill>
              <w14:schemeClr w14:val="tx1"/>
            </w14:solidFill>
          </w14:textFill>
        </w:rPr>
        <w:t>.</w:t>
      </w:r>
      <w:r>
        <w:rPr>
          <w:rFonts w:hint="eastAsia"/>
          <w:color w:val="000000" w:themeColor="text1"/>
          <w:sz w:val="24"/>
          <w:highlight w:val="none"/>
          <w14:textFill>
            <w14:solidFill>
              <w14:schemeClr w14:val="tx1"/>
            </w14:solidFill>
          </w14:textFill>
        </w:rPr>
        <w:t>突发应急事件环境消杀；其他公益消杀活动。</w:t>
      </w:r>
    </w:p>
    <w:p w14:paraId="43C8C8FC">
      <w:pPr>
        <w:spacing w:line="360" w:lineRule="auto"/>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　　4</w:t>
      </w:r>
      <w:r>
        <w:rPr>
          <w:rFonts w:hint="eastAsia"/>
          <w:color w:val="000000" w:themeColor="text1"/>
          <w:sz w:val="24"/>
          <w:highlight w:val="none"/>
          <w:lang w:val="en-US" w:eastAsia="zh-CN"/>
          <w14:textFill>
            <w14:solidFill>
              <w14:schemeClr w14:val="tx1"/>
            </w14:solidFill>
          </w14:textFill>
        </w:rPr>
        <w:t>.</w:t>
      </w:r>
      <w:r>
        <w:rPr>
          <w:rFonts w:hint="eastAsia"/>
          <w:color w:val="000000" w:themeColor="text1"/>
          <w:sz w:val="24"/>
          <w:highlight w:val="none"/>
          <w14:textFill>
            <w14:solidFill>
              <w14:schemeClr w14:val="tx1"/>
            </w14:solidFill>
          </w14:textFill>
        </w:rPr>
        <w:t>向服务范围内各科室无偿提供市场用灭蟑、灭鼠等“除四害”技术指导，向服务范围内各科室免费发放春秋两季足够用的灭鼠药和投放鼠药的安全投放器。</w:t>
      </w:r>
    </w:p>
    <w:p w14:paraId="287C2B0C">
      <w:pPr>
        <w:spacing w:line="360" w:lineRule="auto"/>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　　5</w:t>
      </w:r>
      <w:r>
        <w:rPr>
          <w:rFonts w:hint="eastAsia"/>
          <w:color w:val="000000" w:themeColor="text1"/>
          <w:sz w:val="24"/>
          <w:highlight w:val="none"/>
          <w:lang w:val="en-US" w:eastAsia="zh-CN"/>
          <w14:textFill>
            <w14:solidFill>
              <w14:schemeClr w14:val="tx1"/>
            </w14:solidFill>
          </w14:textFill>
        </w:rPr>
        <w:t>.</w:t>
      </w:r>
      <w:r>
        <w:rPr>
          <w:rFonts w:hint="eastAsia"/>
          <w:color w:val="000000" w:themeColor="text1"/>
          <w:sz w:val="24"/>
          <w:highlight w:val="none"/>
          <w14:textFill>
            <w14:solidFill>
              <w14:schemeClr w14:val="tx1"/>
            </w14:solidFill>
          </w14:textFill>
        </w:rPr>
        <w:t>消杀人员应每周到义乌市中心医院报到（应定有固定1人），向医院分管人员汇报当天工作计划，并服从医院分配的具体工作任务。</w:t>
      </w:r>
    </w:p>
    <w:p w14:paraId="3C5D8F20">
      <w:pPr>
        <w:spacing w:line="360" w:lineRule="auto"/>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　　</w:t>
      </w:r>
      <w:r>
        <w:rPr>
          <w:rFonts w:hint="eastAsia"/>
          <w:color w:val="000000" w:themeColor="text1"/>
          <w:sz w:val="24"/>
          <w:highlight w:val="none"/>
          <w:lang w:val="en-US" w:eastAsia="zh-CN"/>
          <w14:textFill>
            <w14:solidFill>
              <w14:schemeClr w14:val="tx1"/>
            </w14:solidFill>
          </w14:textFill>
        </w:rPr>
        <w:t>(三）</w:t>
      </w:r>
      <w:r>
        <w:rPr>
          <w:rFonts w:hint="eastAsia"/>
          <w:color w:val="000000" w:themeColor="text1"/>
          <w:sz w:val="24"/>
          <w:highlight w:val="none"/>
          <w14:textFill>
            <w14:solidFill>
              <w14:schemeClr w14:val="tx1"/>
            </w14:solidFill>
          </w14:textFill>
        </w:rPr>
        <w:t>质量标准指标</w:t>
      </w:r>
    </w:p>
    <w:p w14:paraId="47051331">
      <w:pPr>
        <w:spacing w:line="360" w:lineRule="auto"/>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　　1</w:t>
      </w:r>
      <w:r>
        <w:rPr>
          <w:rFonts w:hint="eastAsia"/>
          <w:color w:val="000000" w:themeColor="text1"/>
          <w:sz w:val="24"/>
          <w:highlight w:val="none"/>
          <w:lang w:val="en-US" w:eastAsia="zh-CN"/>
          <w14:textFill>
            <w14:solidFill>
              <w14:schemeClr w14:val="tx1"/>
            </w14:solidFill>
          </w14:textFill>
        </w:rPr>
        <w:t>.</w:t>
      </w:r>
      <w:r>
        <w:rPr>
          <w:rFonts w:hint="eastAsia"/>
          <w:color w:val="000000" w:themeColor="text1"/>
          <w:sz w:val="24"/>
          <w:highlight w:val="none"/>
          <w14:textFill>
            <w14:solidFill>
              <w14:schemeClr w14:val="tx1"/>
            </w14:solidFill>
          </w14:textFill>
        </w:rPr>
        <w:t>要求消杀控制院内所有区域的鼠、蚊、蝇、蟑螂等“四害”，清除“四害”孳生地及栖息场所，“四害”控制标准达到浙愛卫</w:t>
      </w:r>
      <w:r>
        <w:rPr>
          <w:rFonts w:hint="eastAsia" w:ascii="微软雅黑" w:hAnsi="微软雅黑" w:eastAsia="微软雅黑" w:cs="微软雅黑"/>
          <w:color w:val="000000" w:themeColor="text1"/>
          <w:sz w:val="24"/>
          <w:highlight w:val="none"/>
          <w:lang w:eastAsia="zh-CN"/>
          <w14:textFill>
            <w14:solidFill>
              <w14:schemeClr w14:val="tx1"/>
            </w14:solidFill>
          </w14:textFill>
        </w:rPr>
        <w:t>〔</w:t>
      </w:r>
      <w:r>
        <w:rPr>
          <w:rFonts w:hint="eastAsia"/>
          <w:color w:val="000000" w:themeColor="text1"/>
          <w:sz w:val="24"/>
          <w:highlight w:val="none"/>
          <w14:textFill>
            <w14:solidFill>
              <w14:schemeClr w14:val="tx1"/>
            </w14:solidFill>
          </w14:textFill>
        </w:rPr>
        <w:t>2009</w:t>
      </w:r>
      <w:r>
        <w:rPr>
          <w:rFonts w:hint="eastAsia" w:ascii="微软雅黑" w:hAnsi="微软雅黑" w:eastAsia="微软雅黑" w:cs="微软雅黑"/>
          <w:color w:val="000000" w:themeColor="text1"/>
          <w:sz w:val="24"/>
          <w:highlight w:val="none"/>
          <w:lang w:eastAsia="zh-CN"/>
          <w14:textFill>
            <w14:solidFill>
              <w14:schemeClr w14:val="tx1"/>
            </w14:solidFill>
          </w14:textFill>
        </w:rPr>
        <w:t>〕</w:t>
      </w:r>
      <w:r>
        <w:rPr>
          <w:rFonts w:hint="eastAsia"/>
          <w:color w:val="000000" w:themeColor="text1"/>
          <w:sz w:val="24"/>
          <w:highlight w:val="none"/>
          <w14:textFill>
            <w14:solidFill>
              <w14:schemeClr w14:val="tx1"/>
            </w14:solidFill>
          </w14:textFill>
        </w:rPr>
        <w:t>13号《关于印发浙江省“除四害”先进城市考核命名与管理办法的通知》考核标准。</w:t>
      </w:r>
    </w:p>
    <w:p w14:paraId="42E9F519">
      <w:pPr>
        <w:spacing w:line="360" w:lineRule="auto"/>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　　2</w:t>
      </w:r>
      <w:r>
        <w:rPr>
          <w:rFonts w:hint="eastAsia"/>
          <w:color w:val="000000" w:themeColor="text1"/>
          <w:sz w:val="24"/>
          <w:highlight w:val="none"/>
          <w:lang w:val="en-US" w:eastAsia="zh-CN"/>
          <w14:textFill>
            <w14:solidFill>
              <w14:schemeClr w14:val="tx1"/>
            </w14:solidFill>
          </w14:textFill>
        </w:rPr>
        <w:t>.</w:t>
      </w:r>
      <w:r>
        <w:rPr>
          <w:rFonts w:hint="eastAsia"/>
          <w:color w:val="000000" w:themeColor="text1"/>
          <w:sz w:val="24"/>
          <w:highlight w:val="none"/>
          <w14:textFill>
            <w14:solidFill>
              <w14:schemeClr w14:val="tx1"/>
            </w14:solidFill>
          </w14:textFill>
        </w:rPr>
        <w:t>成蚊密度：低于国家爱卫会关于灭成蚊相关标准（即人诱法每30分钟成蚊叮咬率少于1只，或灯诱法符合相关标准）。</w:t>
      </w:r>
    </w:p>
    <w:p w14:paraId="14662756">
      <w:pPr>
        <w:spacing w:line="360" w:lineRule="auto"/>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　　3</w:t>
      </w:r>
      <w:r>
        <w:rPr>
          <w:rFonts w:hint="eastAsia"/>
          <w:color w:val="000000" w:themeColor="text1"/>
          <w:sz w:val="24"/>
          <w:highlight w:val="none"/>
          <w:lang w:val="en-US" w:eastAsia="zh-CN"/>
          <w14:textFill>
            <w14:solidFill>
              <w14:schemeClr w14:val="tx1"/>
            </w14:solidFill>
          </w14:textFill>
        </w:rPr>
        <w:t>.</w:t>
      </w:r>
      <w:r>
        <w:rPr>
          <w:rFonts w:hint="eastAsia"/>
          <w:color w:val="000000" w:themeColor="text1"/>
          <w:sz w:val="24"/>
          <w:highlight w:val="none"/>
          <w14:textFill>
            <w14:solidFill>
              <w14:schemeClr w14:val="tx1"/>
            </w14:solidFill>
          </w14:textFill>
        </w:rPr>
        <w:t>蚊蚴密度：达到国家规定的BI（布雷图）指数小于5；辖区内各单位阳性积水容器≤2。</w:t>
      </w:r>
    </w:p>
    <w:p w14:paraId="58EFED76">
      <w:pPr>
        <w:spacing w:line="360" w:lineRule="auto"/>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　　4</w:t>
      </w:r>
      <w:r>
        <w:rPr>
          <w:rFonts w:hint="eastAsia"/>
          <w:color w:val="000000" w:themeColor="text1"/>
          <w:sz w:val="24"/>
          <w:highlight w:val="none"/>
          <w:lang w:val="en-US" w:eastAsia="zh-CN"/>
          <w14:textFill>
            <w14:solidFill>
              <w14:schemeClr w14:val="tx1"/>
            </w14:solidFill>
          </w14:textFill>
        </w:rPr>
        <w:t>.</w:t>
      </w:r>
      <w:r>
        <w:rPr>
          <w:rFonts w:hint="eastAsia"/>
          <w:color w:val="000000" w:themeColor="text1"/>
          <w:sz w:val="24"/>
          <w:highlight w:val="none"/>
          <w14:textFill>
            <w14:solidFill>
              <w14:schemeClr w14:val="tx1"/>
            </w14:solidFill>
          </w14:textFill>
        </w:rPr>
        <w:t>有疫情的市场，自上级卫生疾控部门向市场开发服务中心通报起24小时内，蚊密度布雷图指数（BI）必须降至5以下，小容器积水阳性率控制在3%以内的目标，其他各市场在一周内达到以上指标。</w:t>
      </w:r>
    </w:p>
    <w:p w14:paraId="7C0B0958">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5.</w:t>
      </w:r>
      <w:r>
        <w:rPr>
          <w:rFonts w:hint="eastAsia"/>
          <w:color w:val="000000" w:themeColor="text1"/>
          <w:sz w:val="24"/>
          <w:highlight w:val="none"/>
          <w14:textFill>
            <w14:solidFill>
              <w14:schemeClr w14:val="tx1"/>
            </w14:solidFill>
          </w14:textFill>
        </w:rPr>
        <w:t>确保</w:t>
      </w:r>
      <w:r>
        <w:rPr>
          <w:rFonts w:hint="eastAsia"/>
          <w:color w:val="000000" w:themeColor="text1"/>
          <w:sz w:val="24"/>
          <w:highlight w:val="none"/>
          <w:lang w:val="en-US" w:eastAsia="zh-CN"/>
          <w14:textFill>
            <w14:solidFill>
              <w14:schemeClr w14:val="tx1"/>
            </w14:solidFill>
          </w14:textFill>
        </w:rPr>
        <w:t>院方</w:t>
      </w:r>
      <w:r>
        <w:rPr>
          <w:rFonts w:hint="eastAsia"/>
          <w:color w:val="000000" w:themeColor="text1"/>
          <w:sz w:val="24"/>
          <w:highlight w:val="none"/>
          <w14:textFill>
            <w14:solidFill>
              <w14:schemeClr w14:val="tx1"/>
            </w14:solidFill>
          </w14:textFill>
        </w:rPr>
        <w:t>通过年度爱国卫生病媒生物防治工作达标检查</w:t>
      </w:r>
      <w:r>
        <w:rPr>
          <w:rFonts w:hint="eastAsia" w:ascii="宋体" w:hAnsi="宋体" w:cs="宋体"/>
          <w:color w:val="000000" w:themeColor="text1"/>
          <w:sz w:val="24"/>
          <w:highlight w:val="none"/>
          <w14:textFill>
            <w14:solidFill>
              <w14:schemeClr w14:val="tx1"/>
            </w14:solidFill>
          </w14:textFill>
        </w:rPr>
        <w:t>★</w:t>
      </w:r>
    </w:p>
    <w:p w14:paraId="45A39B2B">
      <w:pPr>
        <w:spacing w:line="360" w:lineRule="auto"/>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　　</w:t>
      </w:r>
      <w:r>
        <w:rPr>
          <w:rFonts w:hint="eastAsia"/>
          <w:color w:val="000000" w:themeColor="text1"/>
          <w:sz w:val="24"/>
          <w:highlight w:val="none"/>
          <w:lang w:eastAsia="zh-CN"/>
          <w14:textFill>
            <w14:solidFill>
              <w14:schemeClr w14:val="tx1"/>
            </w14:solidFill>
          </w14:textFill>
        </w:rPr>
        <w:t>（</w:t>
      </w:r>
      <w:r>
        <w:rPr>
          <w:rFonts w:hint="eastAsia"/>
          <w:color w:val="000000" w:themeColor="text1"/>
          <w:sz w:val="24"/>
          <w:highlight w:val="none"/>
          <w14:textFill>
            <w14:solidFill>
              <w14:schemeClr w14:val="tx1"/>
            </w14:solidFill>
          </w14:textFill>
        </w:rPr>
        <w:t>四</w:t>
      </w:r>
      <w:r>
        <w:rPr>
          <w:rFonts w:hint="eastAsia"/>
          <w:color w:val="000000" w:themeColor="text1"/>
          <w:sz w:val="24"/>
          <w:highlight w:val="none"/>
          <w:lang w:eastAsia="zh-CN"/>
          <w14:textFill>
            <w14:solidFill>
              <w14:schemeClr w14:val="tx1"/>
            </w14:solidFill>
          </w14:textFill>
        </w:rPr>
        <w:t>）</w:t>
      </w:r>
      <w:r>
        <w:rPr>
          <w:rFonts w:hint="eastAsia"/>
          <w:color w:val="000000" w:themeColor="text1"/>
          <w:sz w:val="24"/>
          <w:highlight w:val="none"/>
          <w14:textFill>
            <w14:solidFill>
              <w14:schemeClr w14:val="tx1"/>
            </w14:solidFill>
          </w14:textFill>
        </w:rPr>
        <w:t>防制药物选用</w:t>
      </w:r>
    </w:p>
    <w:p w14:paraId="68CC0863">
      <w:pPr>
        <w:spacing w:line="360" w:lineRule="auto"/>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　　药品符合环保要求，有国家许可药品证书，高效低毒，对人、畜安全。严禁使用违禁药物。</w:t>
      </w:r>
    </w:p>
    <w:p w14:paraId="4F499A1B">
      <w:pPr>
        <w:spacing w:line="360" w:lineRule="auto"/>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　　</w:t>
      </w:r>
      <w:r>
        <w:rPr>
          <w:rFonts w:hint="eastAsia"/>
          <w:color w:val="000000" w:themeColor="text1"/>
          <w:sz w:val="24"/>
          <w:highlight w:val="none"/>
          <w:lang w:eastAsia="zh-CN"/>
          <w14:textFill>
            <w14:solidFill>
              <w14:schemeClr w14:val="tx1"/>
            </w14:solidFill>
          </w14:textFill>
        </w:rPr>
        <w:t>（</w:t>
      </w:r>
      <w:r>
        <w:rPr>
          <w:rFonts w:hint="eastAsia"/>
          <w:color w:val="000000" w:themeColor="text1"/>
          <w:sz w:val="24"/>
          <w:highlight w:val="none"/>
          <w14:textFill>
            <w14:solidFill>
              <w14:schemeClr w14:val="tx1"/>
            </w14:solidFill>
          </w14:textFill>
        </w:rPr>
        <w:t>五</w:t>
      </w:r>
      <w:r>
        <w:rPr>
          <w:rFonts w:hint="eastAsia"/>
          <w:color w:val="000000" w:themeColor="text1"/>
          <w:sz w:val="24"/>
          <w:highlight w:val="none"/>
          <w:lang w:eastAsia="zh-CN"/>
          <w14:textFill>
            <w14:solidFill>
              <w14:schemeClr w14:val="tx1"/>
            </w14:solidFill>
          </w14:textFill>
        </w:rPr>
        <w:t>）</w:t>
      </w:r>
      <w:r>
        <w:rPr>
          <w:rFonts w:hint="eastAsia"/>
          <w:color w:val="000000" w:themeColor="text1"/>
          <w:sz w:val="24"/>
          <w:highlight w:val="none"/>
          <w14:textFill>
            <w14:solidFill>
              <w14:schemeClr w14:val="tx1"/>
            </w14:solidFill>
          </w14:textFill>
        </w:rPr>
        <w:t>消杀单位要求</w:t>
      </w:r>
    </w:p>
    <w:p w14:paraId="57B43392">
      <w:pPr>
        <w:spacing w:line="360" w:lineRule="auto"/>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　　1</w:t>
      </w:r>
      <w:r>
        <w:rPr>
          <w:rFonts w:hint="eastAsia"/>
          <w:color w:val="000000" w:themeColor="text1"/>
          <w:sz w:val="24"/>
          <w:highlight w:val="none"/>
          <w:lang w:val="en-US" w:eastAsia="zh-CN"/>
          <w14:textFill>
            <w14:solidFill>
              <w14:schemeClr w14:val="tx1"/>
            </w14:solidFill>
          </w14:textFill>
        </w:rPr>
        <w:t>.</w:t>
      </w:r>
      <w:r>
        <w:rPr>
          <w:rFonts w:hint="eastAsia"/>
          <w:color w:val="000000" w:themeColor="text1"/>
          <w:sz w:val="24"/>
          <w:highlight w:val="none"/>
          <w14:textFill>
            <w14:solidFill>
              <w14:schemeClr w14:val="tx1"/>
            </w14:solidFill>
          </w14:textFill>
        </w:rPr>
        <w:t>为更好地开展病媒生物防制业务，建立起完善的消杀质量机制，消杀公司必须严格执行招标时提供的公共环境除“四害”实施方案、技术方案，并制定年度、季度、月度工作计划。按照不同病媒生物特点、不同季节、不同地点等环境特点，科学合理安排消杀次数，由</w:t>
      </w:r>
      <w:r>
        <w:rPr>
          <w:rFonts w:hint="eastAsia"/>
          <w:color w:val="000000" w:themeColor="text1"/>
          <w:sz w:val="24"/>
          <w:highlight w:val="none"/>
          <w:lang w:val="en-US" w:eastAsia="zh-CN"/>
          <w14:textFill>
            <w14:solidFill>
              <w14:schemeClr w14:val="tx1"/>
            </w14:solidFill>
          </w14:textFill>
        </w:rPr>
        <w:t>院方</w:t>
      </w:r>
      <w:r>
        <w:rPr>
          <w:rFonts w:hint="eastAsia"/>
          <w:color w:val="000000" w:themeColor="text1"/>
          <w:sz w:val="24"/>
          <w:highlight w:val="none"/>
          <w14:textFill>
            <w14:solidFill>
              <w14:schemeClr w14:val="tx1"/>
            </w14:solidFill>
          </w14:textFill>
        </w:rPr>
        <w:t>签字后实施，重点场所应根据实际情况增加消杀次数。</w:t>
      </w:r>
    </w:p>
    <w:p w14:paraId="42397137">
      <w:pPr>
        <w:spacing w:line="360" w:lineRule="auto"/>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　　2</w:t>
      </w:r>
      <w:r>
        <w:rPr>
          <w:rFonts w:hint="eastAsia"/>
          <w:color w:val="000000" w:themeColor="text1"/>
          <w:sz w:val="24"/>
          <w:highlight w:val="none"/>
          <w:lang w:val="en-US" w:eastAsia="zh-CN"/>
          <w14:textFill>
            <w14:solidFill>
              <w14:schemeClr w14:val="tx1"/>
            </w14:solidFill>
          </w14:textFill>
        </w:rPr>
        <w:t>.</w:t>
      </w:r>
      <w:r>
        <w:rPr>
          <w:rFonts w:hint="eastAsia"/>
          <w:color w:val="000000" w:themeColor="text1"/>
          <w:sz w:val="24"/>
          <w:highlight w:val="none"/>
          <w14:textFill>
            <w14:solidFill>
              <w14:schemeClr w14:val="tx1"/>
            </w14:solidFill>
          </w14:textFill>
        </w:rPr>
        <w:t>消杀公司制定的实施方案要在签订合同前由</w:t>
      </w:r>
      <w:r>
        <w:rPr>
          <w:rFonts w:hint="eastAsia"/>
          <w:color w:val="000000" w:themeColor="text1"/>
          <w:sz w:val="24"/>
          <w:highlight w:val="none"/>
          <w:lang w:val="en-US" w:eastAsia="zh-CN"/>
          <w14:textFill>
            <w14:solidFill>
              <w14:schemeClr w14:val="tx1"/>
            </w14:solidFill>
          </w14:textFill>
        </w:rPr>
        <w:t>院方</w:t>
      </w:r>
      <w:r>
        <w:rPr>
          <w:rFonts w:hint="eastAsia"/>
          <w:color w:val="000000" w:themeColor="text1"/>
          <w:sz w:val="24"/>
          <w:highlight w:val="none"/>
          <w14:textFill>
            <w14:solidFill>
              <w14:schemeClr w14:val="tx1"/>
            </w14:solidFill>
          </w14:textFill>
        </w:rPr>
        <w:t>备案。</w:t>
      </w:r>
    </w:p>
    <w:p w14:paraId="2175038C">
      <w:pPr>
        <w:spacing w:line="360" w:lineRule="auto"/>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　　3</w:t>
      </w:r>
      <w:r>
        <w:rPr>
          <w:rFonts w:hint="eastAsia"/>
          <w:color w:val="000000" w:themeColor="text1"/>
          <w:sz w:val="24"/>
          <w:highlight w:val="none"/>
          <w:lang w:val="en-US" w:eastAsia="zh-CN"/>
          <w14:textFill>
            <w14:solidFill>
              <w14:schemeClr w14:val="tx1"/>
            </w14:solidFill>
          </w14:textFill>
        </w:rPr>
        <w:t>.</w:t>
      </w:r>
      <w:r>
        <w:rPr>
          <w:rFonts w:hint="eastAsia"/>
          <w:color w:val="000000" w:themeColor="text1"/>
          <w:sz w:val="24"/>
          <w:highlight w:val="none"/>
          <w14:textFill>
            <w14:solidFill>
              <w14:schemeClr w14:val="tx1"/>
            </w14:solidFill>
          </w14:textFill>
        </w:rPr>
        <w:t>各种消杀药物必须符合国家产品质量要求和环保要求，高效低毒，并有产品合格证。必须科学规范地使用药物，确保人、畜的安全。使用前，应由</w:t>
      </w:r>
      <w:r>
        <w:rPr>
          <w:rFonts w:hint="eastAsia"/>
          <w:color w:val="000000" w:themeColor="text1"/>
          <w:sz w:val="24"/>
          <w:highlight w:val="none"/>
          <w:lang w:val="en-US" w:eastAsia="zh-CN"/>
          <w14:textFill>
            <w14:solidFill>
              <w14:schemeClr w14:val="tx1"/>
            </w14:solidFill>
          </w14:textFill>
        </w:rPr>
        <w:t>院方</w:t>
      </w:r>
      <w:r>
        <w:rPr>
          <w:rFonts w:hint="eastAsia"/>
          <w:color w:val="000000" w:themeColor="text1"/>
          <w:sz w:val="24"/>
          <w:highlight w:val="none"/>
          <w14:textFill>
            <w14:solidFill>
              <w14:schemeClr w14:val="tx1"/>
            </w14:solidFill>
          </w14:textFill>
        </w:rPr>
        <w:t>验证许可后方能使用，并建立台帐。</w:t>
      </w:r>
      <w:r>
        <w:rPr>
          <w:rFonts w:hint="eastAsia" w:ascii="宋体" w:hAnsi="宋体" w:cs="宋体"/>
          <w:color w:val="000000" w:themeColor="text1"/>
          <w:sz w:val="24"/>
          <w:highlight w:val="none"/>
          <w14:textFill>
            <w14:solidFill>
              <w14:schemeClr w14:val="tx1"/>
            </w14:solidFill>
          </w14:textFill>
        </w:rPr>
        <w:t>★</w:t>
      </w:r>
    </w:p>
    <w:p w14:paraId="23BA2EE7">
      <w:pPr>
        <w:spacing w:line="360" w:lineRule="auto"/>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　　4</w:t>
      </w:r>
      <w:r>
        <w:rPr>
          <w:rFonts w:hint="eastAsia"/>
          <w:color w:val="000000" w:themeColor="text1"/>
          <w:sz w:val="24"/>
          <w:highlight w:val="none"/>
          <w:lang w:val="en-US" w:eastAsia="zh-CN"/>
          <w14:textFill>
            <w14:solidFill>
              <w14:schemeClr w14:val="tx1"/>
            </w14:solidFill>
          </w14:textFill>
        </w:rPr>
        <w:t>.</w:t>
      </w:r>
      <w:r>
        <w:rPr>
          <w:rFonts w:hint="eastAsia"/>
          <w:color w:val="000000" w:themeColor="text1"/>
          <w:sz w:val="24"/>
          <w:highlight w:val="none"/>
          <w14:textFill>
            <w14:solidFill>
              <w14:schemeClr w14:val="tx1"/>
            </w14:solidFill>
          </w14:textFill>
        </w:rPr>
        <w:t>员工持证上岗，规范操作，文明作业。</w:t>
      </w:r>
    </w:p>
    <w:p w14:paraId="13EE091E">
      <w:pPr>
        <w:spacing w:line="360" w:lineRule="auto"/>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　　5</w:t>
      </w:r>
      <w:r>
        <w:rPr>
          <w:rFonts w:hint="eastAsia"/>
          <w:color w:val="000000" w:themeColor="text1"/>
          <w:sz w:val="24"/>
          <w:highlight w:val="none"/>
          <w:lang w:val="en-US" w:eastAsia="zh-CN"/>
          <w14:textFill>
            <w14:solidFill>
              <w14:schemeClr w14:val="tx1"/>
            </w14:solidFill>
          </w14:textFill>
        </w:rPr>
        <w:t>.</w:t>
      </w:r>
      <w:r>
        <w:rPr>
          <w:rFonts w:hint="eastAsia"/>
          <w:color w:val="000000" w:themeColor="text1"/>
          <w:sz w:val="24"/>
          <w:highlight w:val="none"/>
          <w14:textFill>
            <w14:solidFill>
              <w14:schemeClr w14:val="tx1"/>
            </w14:solidFill>
          </w14:textFill>
        </w:rPr>
        <w:t>对被消杀的科室实行工作台帐签字认可（一式三份）与回访制度。</w:t>
      </w:r>
    </w:p>
    <w:p w14:paraId="519E9462">
      <w:pPr>
        <w:spacing w:line="360" w:lineRule="auto"/>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　　6</w:t>
      </w:r>
      <w:r>
        <w:rPr>
          <w:rFonts w:hint="eastAsia"/>
          <w:color w:val="000000" w:themeColor="text1"/>
          <w:sz w:val="24"/>
          <w:highlight w:val="none"/>
          <w:lang w:val="en-US" w:eastAsia="zh-CN"/>
          <w14:textFill>
            <w14:solidFill>
              <w14:schemeClr w14:val="tx1"/>
            </w14:solidFill>
          </w14:textFill>
        </w:rPr>
        <w:t>.</w:t>
      </w:r>
      <w:r>
        <w:rPr>
          <w:rFonts w:hint="eastAsia"/>
          <w:color w:val="000000" w:themeColor="text1"/>
          <w:sz w:val="24"/>
          <w:highlight w:val="none"/>
          <w14:textFill>
            <w14:solidFill>
              <w14:schemeClr w14:val="tx1"/>
            </w14:solidFill>
          </w14:textFill>
        </w:rPr>
        <w:t>人员器械设备配置：工程作业面包车至少一辆、车载式机动喷雾器一台、背负式机动喷雾器二台、背负式手动喷雾器四台、技术负责人1人兼后勤管理兼驾驶员、作业人员四人。</w:t>
      </w:r>
    </w:p>
    <w:p w14:paraId="0071B29A">
      <w:pPr>
        <w:spacing w:line="360" w:lineRule="auto"/>
        <w:ind w:firstLine="480" w:firstLineChars="200"/>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7</w:t>
      </w:r>
      <w:r>
        <w:rPr>
          <w:rFonts w:hint="eastAsia"/>
          <w:color w:val="000000" w:themeColor="text1"/>
          <w:sz w:val="24"/>
          <w:highlight w:val="none"/>
          <w:lang w:val="en-US" w:eastAsia="zh-CN"/>
          <w14:textFill>
            <w14:solidFill>
              <w14:schemeClr w14:val="tx1"/>
            </w14:solidFill>
          </w14:textFill>
        </w:rPr>
        <w:t>.</w:t>
      </w:r>
      <w:r>
        <w:rPr>
          <w:rFonts w:hint="eastAsia"/>
          <w:color w:val="000000" w:themeColor="text1"/>
          <w:sz w:val="24"/>
          <w:highlight w:val="none"/>
          <w14:textFill>
            <w14:solidFill>
              <w14:schemeClr w14:val="tx1"/>
            </w14:solidFill>
          </w14:textFill>
        </w:rPr>
        <w:t>消杀次数：</w:t>
      </w:r>
      <w:r>
        <w:rPr>
          <w:rFonts w:hint="eastAsia"/>
          <w:color w:val="000000" w:themeColor="text1"/>
          <w:sz w:val="24"/>
          <w:highlight w:val="none"/>
          <w:lang w:val="en-US" w:eastAsia="zh-CN"/>
          <w14:textFill>
            <w14:solidFill>
              <w14:schemeClr w14:val="tx1"/>
            </w14:solidFill>
          </w14:textFill>
        </w:rPr>
        <w:t>6-8</w:t>
      </w:r>
      <w:r>
        <w:rPr>
          <w:rFonts w:hint="eastAsia"/>
          <w:color w:val="000000" w:themeColor="text1"/>
          <w:sz w:val="24"/>
          <w:highlight w:val="none"/>
          <w14:textFill>
            <w14:solidFill>
              <w14:schemeClr w14:val="tx1"/>
            </w14:solidFill>
          </w14:textFill>
        </w:rPr>
        <w:t>月份每星期</w:t>
      </w:r>
      <w:r>
        <w:rPr>
          <w:rFonts w:hint="eastAsia"/>
          <w:color w:val="000000" w:themeColor="text1"/>
          <w:sz w:val="24"/>
          <w:highlight w:val="none"/>
          <w:lang w:val="en-US" w:eastAsia="zh-CN"/>
          <w14:textFill>
            <w14:solidFill>
              <w14:schemeClr w14:val="tx1"/>
            </w14:solidFill>
          </w14:textFill>
        </w:rPr>
        <w:t>2</w:t>
      </w:r>
      <w:r>
        <w:rPr>
          <w:rFonts w:hint="eastAsia"/>
          <w:color w:val="000000" w:themeColor="text1"/>
          <w:sz w:val="24"/>
          <w:highlight w:val="none"/>
          <w14:textFill>
            <w14:solidFill>
              <w14:schemeClr w14:val="tx1"/>
            </w14:solidFill>
          </w14:textFill>
        </w:rPr>
        <w:t>次，其它月份</w:t>
      </w:r>
      <w:r>
        <w:rPr>
          <w:rFonts w:hint="eastAsia"/>
          <w:color w:val="000000" w:themeColor="text1"/>
          <w:sz w:val="24"/>
          <w:highlight w:val="none"/>
          <w:lang w:val="en-US" w:eastAsia="zh-CN"/>
          <w14:textFill>
            <w14:solidFill>
              <w14:schemeClr w14:val="tx1"/>
            </w14:solidFill>
          </w14:textFill>
        </w:rPr>
        <w:t>每周1次</w:t>
      </w:r>
      <w:r>
        <w:rPr>
          <w:rFonts w:hint="eastAsia"/>
          <w:color w:val="000000" w:themeColor="text1"/>
          <w:sz w:val="24"/>
          <w:highlight w:val="none"/>
          <w14:textFill>
            <w14:solidFill>
              <w14:schemeClr w14:val="tx1"/>
            </w14:solidFill>
          </w14:textFill>
        </w:rPr>
        <w:t>。</w:t>
      </w:r>
      <w:r>
        <w:rPr>
          <w:rFonts w:hint="eastAsia"/>
          <w:color w:val="000000" w:themeColor="text1"/>
          <w:sz w:val="24"/>
          <w:highlight w:val="none"/>
          <w:lang w:val="en-US" w:eastAsia="zh-CN"/>
          <w14:textFill>
            <w14:solidFill>
              <w14:schemeClr w14:val="tx1"/>
            </w14:solidFill>
          </w14:textFill>
        </w:rPr>
        <w:t>6-10月各科室全面消杀至少两次。</w:t>
      </w:r>
      <w:r>
        <w:rPr>
          <w:rFonts w:hint="eastAsia" w:ascii="宋体" w:hAnsi="宋体" w:cs="宋体"/>
          <w:color w:val="000000" w:themeColor="text1"/>
          <w:sz w:val="24"/>
          <w:highlight w:val="none"/>
          <w14:textFill>
            <w14:solidFill>
              <w14:schemeClr w14:val="tx1"/>
            </w14:solidFill>
          </w14:textFill>
        </w:rPr>
        <w:t>★</w:t>
      </w:r>
    </w:p>
    <w:p w14:paraId="7FFD1648">
      <w:pPr>
        <w:spacing w:line="360" w:lineRule="auto"/>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　　8</w:t>
      </w:r>
      <w:r>
        <w:rPr>
          <w:rFonts w:hint="eastAsia"/>
          <w:color w:val="000000" w:themeColor="text1"/>
          <w:sz w:val="24"/>
          <w:highlight w:val="none"/>
          <w:lang w:val="en-US" w:eastAsia="zh-CN"/>
          <w14:textFill>
            <w14:solidFill>
              <w14:schemeClr w14:val="tx1"/>
            </w14:solidFill>
          </w14:textFill>
        </w:rPr>
        <w:t>.</w:t>
      </w:r>
      <w:r>
        <w:rPr>
          <w:rFonts w:hint="eastAsia"/>
          <w:color w:val="000000" w:themeColor="text1"/>
          <w:sz w:val="24"/>
          <w:highlight w:val="none"/>
          <w14:textFill>
            <w14:solidFill>
              <w14:schemeClr w14:val="tx1"/>
            </w14:solidFill>
          </w14:textFill>
        </w:rPr>
        <w:t>做好承包单位的蚊、蝇、蟑螂、鼠密度检测及汇总、资料收集、整理、总结（月度、季度、半年、年度总结）、上报等工作。</w:t>
      </w:r>
      <w:r>
        <w:rPr>
          <w:rFonts w:hint="eastAsia" w:ascii="宋体" w:hAnsi="宋体" w:cs="宋体"/>
          <w:color w:val="000000" w:themeColor="text1"/>
          <w:sz w:val="24"/>
          <w:highlight w:val="none"/>
          <w14:textFill>
            <w14:solidFill>
              <w14:schemeClr w14:val="tx1"/>
            </w14:solidFill>
          </w14:textFill>
        </w:rPr>
        <w:t>★</w:t>
      </w:r>
    </w:p>
    <w:p w14:paraId="661D7F99">
      <w:pPr>
        <w:spacing w:line="360" w:lineRule="auto"/>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　　9</w:t>
      </w:r>
      <w:r>
        <w:rPr>
          <w:rFonts w:hint="eastAsia"/>
          <w:color w:val="000000" w:themeColor="text1"/>
          <w:sz w:val="24"/>
          <w:highlight w:val="none"/>
          <w:lang w:val="en-US" w:eastAsia="zh-CN"/>
          <w14:textFill>
            <w14:solidFill>
              <w14:schemeClr w14:val="tx1"/>
            </w14:solidFill>
          </w14:textFill>
        </w:rPr>
        <w:t>.</w:t>
      </w:r>
      <w:r>
        <w:rPr>
          <w:rFonts w:hint="eastAsia"/>
          <w:color w:val="000000" w:themeColor="text1"/>
          <w:sz w:val="24"/>
          <w:highlight w:val="none"/>
          <w14:textFill>
            <w14:solidFill>
              <w14:schemeClr w14:val="tx1"/>
            </w14:solidFill>
          </w14:textFill>
        </w:rPr>
        <w:t>突发事件处理。消杀公司应制定突发事件应急预案，承包区域内出现突发疫情或重大病媒生物入侵事件，按各级爱卫会和卫生主管部门的要求，启动应急预案，公司应全力配合，迅速组织力量（人、药、器械到位），开展环境消杀，在最短时间内控制疫情（虫害），积极参加市、街道政府组织公益性的消杀活动，配合在创建达标病媒生物复查考核评比等活动中认真做好环境消杀工作。消杀过程要符合义乌市登革热、赛卡等防控及“除四害”技术要求。</w:t>
      </w:r>
    </w:p>
    <w:p w14:paraId="52560EBA">
      <w:pPr>
        <w:spacing w:line="360" w:lineRule="auto"/>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　　10</w:t>
      </w:r>
      <w:r>
        <w:rPr>
          <w:rFonts w:hint="eastAsia"/>
          <w:color w:val="000000" w:themeColor="text1"/>
          <w:sz w:val="24"/>
          <w:highlight w:val="none"/>
          <w:lang w:val="en-US" w:eastAsia="zh-CN"/>
          <w14:textFill>
            <w14:solidFill>
              <w14:schemeClr w14:val="tx1"/>
            </w14:solidFill>
          </w14:textFill>
        </w:rPr>
        <w:t>.</w:t>
      </w:r>
      <w:r>
        <w:rPr>
          <w:rFonts w:hint="eastAsia"/>
          <w:color w:val="000000" w:themeColor="text1"/>
          <w:sz w:val="24"/>
          <w:highlight w:val="none"/>
          <w14:textFill>
            <w14:solidFill>
              <w14:schemeClr w14:val="tx1"/>
            </w14:solidFill>
          </w14:textFill>
        </w:rPr>
        <w:t>消杀用药前必须做好宣传工作，做到医院全面了解。</w:t>
      </w:r>
    </w:p>
    <w:p w14:paraId="4D632059">
      <w:pPr>
        <w:spacing w:line="360" w:lineRule="auto"/>
        <w:ind w:firstLine="480" w:firstLineChars="200"/>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11</w:t>
      </w:r>
      <w:r>
        <w:rPr>
          <w:rFonts w:hint="eastAsia"/>
          <w:color w:val="000000" w:themeColor="text1"/>
          <w:sz w:val="24"/>
          <w:highlight w:val="none"/>
          <w:lang w:val="en-US" w:eastAsia="zh-CN"/>
          <w14:textFill>
            <w14:solidFill>
              <w14:schemeClr w14:val="tx1"/>
            </w14:solidFill>
          </w14:textFill>
        </w:rPr>
        <w:t>.</w:t>
      </w:r>
      <w:r>
        <w:rPr>
          <w:rFonts w:hint="eastAsia"/>
          <w:color w:val="000000" w:themeColor="text1"/>
          <w:sz w:val="24"/>
          <w:highlight w:val="none"/>
          <w14:textFill>
            <w14:solidFill>
              <w14:schemeClr w14:val="tx1"/>
            </w14:solidFill>
          </w14:textFill>
        </w:rPr>
        <w:t>发生误食</w:t>
      </w:r>
      <w:r>
        <w:rPr>
          <w:rFonts w:hint="eastAsia"/>
          <w:color w:val="000000" w:themeColor="text1"/>
          <w:sz w:val="24"/>
          <w:highlight w:val="none"/>
          <w:lang w:val="en-US" w:eastAsia="zh-CN"/>
          <w14:textFill>
            <w14:solidFill>
              <w14:schemeClr w14:val="tx1"/>
            </w14:solidFill>
          </w14:textFill>
        </w:rPr>
        <w:t>事件</w:t>
      </w:r>
      <w:r>
        <w:rPr>
          <w:rFonts w:hint="eastAsia"/>
          <w:color w:val="000000" w:themeColor="text1"/>
          <w:sz w:val="24"/>
          <w:highlight w:val="none"/>
          <w14:textFill>
            <w14:solidFill>
              <w14:schemeClr w14:val="tx1"/>
            </w14:solidFill>
          </w14:textFill>
        </w:rPr>
        <w:t>时，消杀单位应积极配合救治工作。</w:t>
      </w:r>
    </w:p>
    <w:p w14:paraId="7DF4C501">
      <w:pPr>
        <w:pStyle w:val="12"/>
        <w:rPr>
          <w:rFonts w:hint="eastAsia"/>
        </w:rPr>
      </w:pPr>
    </w:p>
    <w:p w14:paraId="10713525">
      <w:pPr>
        <w:spacing w:line="360" w:lineRule="auto"/>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　　</w:t>
      </w:r>
      <w:r>
        <w:rPr>
          <w:rFonts w:hint="eastAsia"/>
          <w:color w:val="000000" w:themeColor="text1"/>
          <w:sz w:val="24"/>
          <w:highlight w:val="none"/>
          <w:lang w:eastAsia="zh-CN"/>
          <w14:textFill>
            <w14:solidFill>
              <w14:schemeClr w14:val="tx1"/>
            </w14:solidFill>
          </w14:textFill>
        </w:rPr>
        <w:t>（</w:t>
      </w:r>
      <w:r>
        <w:rPr>
          <w:rFonts w:hint="eastAsia"/>
          <w:color w:val="000000" w:themeColor="text1"/>
          <w:sz w:val="24"/>
          <w:highlight w:val="none"/>
          <w14:textFill>
            <w14:solidFill>
              <w14:schemeClr w14:val="tx1"/>
            </w14:solidFill>
          </w14:textFill>
        </w:rPr>
        <w:t>六</w:t>
      </w:r>
      <w:r>
        <w:rPr>
          <w:rFonts w:hint="eastAsia"/>
          <w:color w:val="000000" w:themeColor="text1"/>
          <w:sz w:val="24"/>
          <w:highlight w:val="none"/>
          <w:lang w:eastAsia="zh-CN"/>
          <w14:textFill>
            <w14:solidFill>
              <w14:schemeClr w14:val="tx1"/>
            </w14:solidFill>
          </w14:textFill>
        </w:rPr>
        <w:t>）</w:t>
      </w:r>
      <w:r>
        <w:rPr>
          <w:rFonts w:hint="eastAsia"/>
          <w:color w:val="000000" w:themeColor="text1"/>
          <w:sz w:val="24"/>
          <w:highlight w:val="none"/>
          <w14:textFill>
            <w14:solidFill>
              <w14:schemeClr w14:val="tx1"/>
            </w14:solidFill>
          </w14:textFill>
        </w:rPr>
        <w:t>商务要求</w:t>
      </w:r>
    </w:p>
    <w:p w14:paraId="3C9B4882">
      <w:pPr>
        <w:spacing w:line="360" w:lineRule="auto"/>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　　1</w:t>
      </w:r>
      <w:r>
        <w:rPr>
          <w:rFonts w:hint="eastAsia"/>
          <w:color w:val="000000" w:themeColor="text1"/>
          <w:sz w:val="24"/>
          <w:highlight w:val="none"/>
          <w:lang w:val="en-US" w:eastAsia="zh-CN"/>
          <w14:textFill>
            <w14:solidFill>
              <w14:schemeClr w14:val="tx1"/>
            </w14:solidFill>
          </w14:textFill>
        </w:rPr>
        <w:t>.</w:t>
      </w:r>
      <w:r>
        <w:rPr>
          <w:rFonts w:hint="eastAsia"/>
          <w:color w:val="000000" w:themeColor="text1"/>
          <w:sz w:val="24"/>
          <w:highlight w:val="none"/>
          <w14:textFill>
            <w14:solidFill>
              <w14:schemeClr w14:val="tx1"/>
            </w14:solidFill>
          </w14:textFill>
        </w:rPr>
        <w:t>报价要求</w:t>
      </w:r>
    </w:p>
    <w:p w14:paraId="3A391B50">
      <w:pPr>
        <w:spacing w:line="360" w:lineRule="auto"/>
        <w:rPr>
          <w:rFonts w:hint="default" w:eastAsia="宋体"/>
          <w:color w:val="000000" w:themeColor="text1"/>
          <w:sz w:val="24"/>
          <w:highlight w:val="none"/>
          <w:lang w:val="en-US" w:eastAsia="zh-CN"/>
          <w14:textFill>
            <w14:solidFill>
              <w14:schemeClr w14:val="tx1"/>
            </w14:solidFill>
          </w14:textFill>
        </w:rPr>
      </w:pPr>
      <w:r>
        <w:rPr>
          <w:rFonts w:hint="eastAsia"/>
          <w:color w:val="000000" w:themeColor="text1"/>
          <w:sz w:val="24"/>
          <w:highlight w:val="none"/>
          <w14:textFill>
            <w14:solidFill>
              <w14:schemeClr w14:val="tx1"/>
            </w14:solidFill>
          </w14:textFill>
        </w:rPr>
        <w:t>　　1.1按招标项目质量要求，投标人根据项目特点和企业条件确定投标报价。投标人所报的投标报价包括人员酬金、福利、工具材料费、消杀药品费、管理费和税费等整个项目的总报价，如有漏项，视同已包含在其它项目中，合同总价和单价不作调整。</w:t>
      </w:r>
      <w:r>
        <w:rPr>
          <w:rFonts w:hint="eastAsia"/>
          <w:color w:val="000000" w:themeColor="text1"/>
          <w:sz w:val="24"/>
          <w:highlight w:val="none"/>
          <w:lang w:val="en-US" w:eastAsia="zh-CN"/>
          <w14:textFill>
            <w14:solidFill>
              <w14:schemeClr w14:val="tx1"/>
            </w14:solidFill>
          </w14:textFill>
        </w:rPr>
        <w:t>在服务期内，所需材料、人工工资等遇市场调价时，合同价格不予调整。</w:t>
      </w:r>
    </w:p>
    <w:p w14:paraId="0D1ACF04">
      <w:pPr>
        <w:spacing w:line="360" w:lineRule="auto"/>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　　1.2按国家规定由中标人缴纳的各种税收已包含在投标总价内，由中标人向税务机关缴纳。</w:t>
      </w:r>
    </w:p>
    <w:p w14:paraId="63A636E1">
      <w:pPr>
        <w:spacing w:line="360" w:lineRule="auto"/>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　　2</w:t>
      </w:r>
      <w:r>
        <w:rPr>
          <w:rFonts w:hint="eastAsia"/>
          <w:color w:val="000000" w:themeColor="text1"/>
          <w:sz w:val="24"/>
          <w:highlight w:val="none"/>
          <w:lang w:val="en-US" w:eastAsia="zh-CN"/>
          <w14:textFill>
            <w14:solidFill>
              <w14:schemeClr w14:val="tx1"/>
            </w14:solidFill>
          </w14:textFill>
        </w:rPr>
        <w:t>.</w:t>
      </w:r>
      <w:r>
        <w:rPr>
          <w:rFonts w:hint="eastAsia"/>
          <w:color w:val="000000" w:themeColor="text1"/>
          <w:sz w:val="24"/>
          <w:highlight w:val="none"/>
          <w14:textFill>
            <w14:solidFill>
              <w14:schemeClr w14:val="tx1"/>
            </w14:solidFill>
          </w14:textFill>
        </w:rPr>
        <w:t>支付方式：</w:t>
      </w:r>
    </w:p>
    <w:p w14:paraId="0643480A">
      <w:pPr>
        <w:spacing w:line="360" w:lineRule="auto"/>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　　</w:t>
      </w:r>
      <w:r>
        <w:rPr>
          <w:color w:val="000000" w:themeColor="text1"/>
          <w:sz w:val="24"/>
          <w:highlight w:val="none"/>
          <w14:textFill>
            <w14:solidFill>
              <w14:schemeClr w14:val="tx1"/>
            </w14:solidFill>
          </w14:textFill>
        </w:rPr>
        <w:t>中标价款</w:t>
      </w:r>
      <w:r>
        <w:rPr>
          <w:rFonts w:hint="eastAsia"/>
          <w:color w:val="000000" w:themeColor="text1"/>
          <w:sz w:val="24"/>
          <w:highlight w:val="none"/>
          <w14:textFill>
            <w14:solidFill>
              <w14:schemeClr w14:val="tx1"/>
            </w14:solidFill>
          </w14:textFill>
        </w:rPr>
        <w:t>每年</w:t>
      </w:r>
      <w:r>
        <w:rPr>
          <w:color w:val="000000" w:themeColor="text1"/>
          <w:sz w:val="24"/>
          <w:highlight w:val="none"/>
          <w14:textFill>
            <w14:solidFill>
              <w14:schemeClr w14:val="tx1"/>
            </w14:solidFill>
          </w14:textFill>
        </w:rPr>
        <w:t>分</w:t>
      </w:r>
      <w:r>
        <w:rPr>
          <w:rFonts w:hint="eastAsia"/>
          <w:color w:val="000000" w:themeColor="text1"/>
          <w:sz w:val="24"/>
          <w:highlight w:val="none"/>
          <w:lang w:val="en-US" w:eastAsia="zh-CN"/>
          <w14:textFill>
            <w14:solidFill>
              <w14:schemeClr w14:val="tx1"/>
            </w14:solidFill>
          </w14:textFill>
        </w:rPr>
        <w:t>2</w:t>
      </w:r>
      <w:r>
        <w:rPr>
          <w:color w:val="000000" w:themeColor="text1"/>
          <w:sz w:val="24"/>
          <w:highlight w:val="none"/>
          <w14:textFill>
            <w14:solidFill>
              <w14:schemeClr w14:val="tx1"/>
            </w14:solidFill>
          </w14:textFill>
        </w:rPr>
        <w:t>次付款。</w:t>
      </w:r>
      <w:r>
        <w:rPr>
          <w:rFonts w:hint="eastAsia"/>
          <w:color w:val="000000" w:themeColor="text1"/>
          <w:sz w:val="24"/>
          <w:highlight w:val="none"/>
          <w14:textFill>
            <w14:solidFill>
              <w14:schemeClr w14:val="tx1"/>
            </w14:solidFill>
          </w14:textFill>
        </w:rPr>
        <w:t>每</w:t>
      </w:r>
      <w:r>
        <w:rPr>
          <w:rFonts w:hint="eastAsia"/>
          <w:color w:val="000000" w:themeColor="text1"/>
          <w:sz w:val="24"/>
          <w:highlight w:val="none"/>
          <w:lang w:val="en-US" w:eastAsia="zh-CN"/>
          <w14:textFill>
            <w14:solidFill>
              <w14:schemeClr w14:val="tx1"/>
            </w14:solidFill>
          </w14:textFill>
        </w:rPr>
        <w:t>六</w:t>
      </w:r>
      <w:r>
        <w:rPr>
          <w:rFonts w:hint="eastAsia"/>
          <w:color w:val="000000" w:themeColor="text1"/>
          <w:sz w:val="24"/>
          <w:highlight w:val="none"/>
          <w14:textFill>
            <w14:solidFill>
              <w14:schemeClr w14:val="tx1"/>
            </w14:solidFill>
          </w14:textFill>
        </w:rPr>
        <w:t>个</w:t>
      </w:r>
      <w:r>
        <w:rPr>
          <w:color w:val="000000" w:themeColor="text1"/>
          <w:sz w:val="24"/>
          <w:highlight w:val="none"/>
          <w14:textFill>
            <w14:solidFill>
              <w14:schemeClr w14:val="tx1"/>
            </w14:solidFill>
          </w14:textFill>
        </w:rPr>
        <w:t>月</w:t>
      </w:r>
      <w:r>
        <w:rPr>
          <w:rFonts w:hint="eastAsia"/>
          <w:color w:val="000000" w:themeColor="text1"/>
          <w:sz w:val="24"/>
          <w:highlight w:val="none"/>
          <w14:textFill>
            <w14:solidFill>
              <w14:schemeClr w14:val="tx1"/>
            </w14:solidFill>
          </w14:textFill>
        </w:rPr>
        <w:t>支付一次，</w:t>
      </w:r>
      <w:r>
        <w:rPr>
          <w:color w:val="000000" w:themeColor="text1"/>
          <w:sz w:val="24"/>
          <w:highlight w:val="none"/>
          <w14:textFill>
            <w14:solidFill>
              <w14:schemeClr w14:val="tx1"/>
            </w14:solidFill>
          </w14:textFill>
        </w:rPr>
        <w:t>每次付款为</w:t>
      </w:r>
      <w:r>
        <w:rPr>
          <w:rFonts w:hint="eastAsia"/>
          <w:color w:val="000000" w:themeColor="text1"/>
          <w:sz w:val="24"/>
          <w:highlight w:val="none"/>
          <w14:textFill>
            <w14:solidFill>
              <w14:schemeClr w14:val="tx1"/>
            </w14:solidFill>
          </w14:textFill>
        </w:rPr>
        <w:t>每年</w:t>
      </w:r>
      <w:r>
        <w:rPr>
          <w:color w:val="000000" w:themeColor="text1"/>
          <w:sz w:val="24"/>
          <w:highlight w:val="none"/>
          <w14:textFill>
            <w14:solidFill>
              <w14:schemeClr w14:val="tx1"/>
            </w14:solidFill>
          </w14:textFill>
        </w:rPr>
        <w:t>中标价款的</w:t>
      </w:r>
      <w:r>
        <w:rPr>
          <w:rFonts w:hint="eastAsia"/>
          <w:color w:val="000000" w:themeColor="text1"/>
          <w:sz w:val="24"/>
          <w:highlight w:val="none"/>
          <w:lang w:val="en-US" w:eastAsia="zh-CN"/>
          <w14:textFill>
            <w14:solidFill>
              <w14:schemeClr w14:val="tx1"/>
            </w14:solidFill>
          </w14:textFill>
        </w:rPr>
        <w:t>50</w:t>
      </w:r>
      <w:r>
        <w:rPr>
          <w:color w:val="000000" w:themeColor="text1"/>
          <w:sz w:val="24"/>
          <w:highlight w:val="none"/>
          <w14:textFill>
            <w14:solidFill>
              <w14:schemeClr w14:val="tx1"/>
            </w14:solidFill>
          </w14:textFill>
        </w:rPr>
        <w:t>%。服务款在通过相关部门的技术评估合格后凭合同、发票、政府采购验收单由</w:t>
      </w:r>
      <w:r>
        <w:rPr>
          <w:rFonts w:hint="eastAsia"/>
          <w:color w:val="000000" w:themeColor="text1"/>
          <w:sz w:val="24"/>
          <w:highlight w:val="none"/>
          <w14:textFill>
            <w14:solidFill>
              <w14:schemeClr w14:val="tx1"/>
            </w14:solidFill>
          </w14:textFill>
        </w:rPr>
        <w:t>义乌市中心医院</w:t>
      </w:r>
      <w:r>
        <w:rPr>
          <w:color w:val="000000" w:themeColor="text1"/>
          <w:sz w:val="24"/>
          <w:highlight w:val="none"/>
          <w14:textFill>
            <w14:solidFill>
              <w14:schemeClr w14:val="tx1"/>
            </w14:solidFill>
          </w14:textFill>
        </w:rPr>
        <w:t>支付。</w:t>
      </w:r>
    </w:p>
    <w:p w14:paraId="35377DC6">
      <w:pPr>
        <w:spacing w:line="360" w:lineRule="auto"/>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　　三、其他</w:t>
      </w:r>
    </w:p>
    <w:p w14:paraId="36D02E17">
      <w:pPr>
        <w:spacing w:line="360" w:lineRule="auto"/>
        <w:ind w:firstLine="480"/>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w:t>
      </w:r>
      <w:bookmarkStart w:id="1" w:name="OLE_LINK3"/>
      <w:r>
        <w:rPr>
          <w:rFonts w:hint="eastAsia"/>
          <w:color w:val="000000" w:themeColor="text1"/>
          <w:sz w:val="24"/>
          <w:highlight w:val="none"/>
          <w:lang w:val="en-US" w:eastAsia="zh-CN"/>
          <w14:textFill>
            <w14:solidFill>
              <w14:schemeClr w14:val="tx1"/>
            </w14:solidFill>
          </w14:textFill>
        </w:rPr>
        <w:t>.</w:t>
      </w:r>
      <w:r>
        <w:rPr>
          <w:rFonts w:hint="eastAsia"/>
          <w:color w:val="000000" w:themeColor="text1"/>
          <w:sz w:val="24"/>
          <w:highlight w:val="none"/>
          <w14:textFill>
            <w14:solidFill>
              <w14:schemeClr w14:val="tx1"/>
            </w14:solidFill>
          </w14:textFill>
        </w:rPr>
        <w:t>新增场所</w:t>
      </w:r>
      <w:r>
        <w:rPr>
          <w:rFonts w:hint="eastAsia"/>
          <w:color w:val="000000" w:themeColor="text1"/>
          <w:sz w:val="24"/>
          <w:highlight w:val="none"/>
          <w:lang w:eastAsia="zh-CN"/>
          <w14:textFill>
            <w14:solidFill>
              <w14:schemeClr w14:val="tx1"/>
            </w14:solidFill>
          </w14:textFill>
        </w:rPr>
        <w:t>（</w:t>
      </w:r>
      <w:r>
        <w:rPr>
          <w:rFonts w:hint="eastAsia"/>
          <w:color w:val="000000" w:themeColor="text1"/>
          <w:sz w:val="24"/>
          <w:highlight w:val="none"/>
          <w:lang w:val="en-US" w:eastAsia="zh-CN"/>
          <w14:textFill>
            <w14:solidFill>
              <w14:schemeClr w14:val="tx1"/>
            </w14:solidFill>
          </w14:textFill>
        </w:rPr>
        <w:t>如院内三期工程建成区域</w:t>
      </w:r>
      <w:r>
        <w:rPr>
          <w:rFonts w:hint="eastAsia"/>
          <w:color w:val="000000" w:themeColor="text1"/>
          <w:sz w:val="24"/>
          <w:highlight w:val="none"/>
          <w:lang w:eastAsia="zh-CN"/>
          <w14:textFill>
            <w14:solidFill>
              <w14:schemeClr w14:val="tx1"/>
            </w14:solidFill>
          </w14:textFill>
        </w:rPr>
        <w:t>）</w:t>
      </w:r>
      <w:r>
        <w:rPr>
          <w:rFonts w:hint="eastAsia"/>
          <w:color w:val="000000" w:themeColor="text1"/>
          <w:sz w:val="24"/>
          <w:highlight w:val="none"/>
          <w14:textFill>
            <w14:solidFill>
              <w14:schemeClr w14:val="tx1"/>
            </w14:solidFill>
          </w14:textFill>
        </w:rPr>
        <w:t>的消杀费用由</w:t>
      </w:r>
      <w:r>
        <w:rPr>
          <w:rFonts w:hint="eastAsia"/>
          <w:color w:val="000000" w:themeColor="text1"/>
          <w:sz w:val="24"/>
          <w:highlight w:val="none"/>
          <w:lang w:val="en-US" w:eastAsia="zh-CN"/>
          <w14:textFill>
            <w14:solidFill>
              <w14:schemeClr w14:val="tx1"/>
            </w14:solidFill>
          </w14:textFill>
        </w:rPr>
        <w:t>消杀单位</w:t>
      </w:r>
      <w:r>
        <w:rPr>
          <w:rFonts w:hint="eastAsia"/>
          <w:color w:val="000000" w:themeColor="text1"/>
          <w:sz w:val="24"/>
          <w:highlight w:val="none"/>
          <w14:textFill>
            <w14:solidFill>
              <w14:schemeClr w14:val="tx1"/>
            </w14:solidFill>
          </w14:textFill>
        </w:rPr>
        <w:t>与</w:t>
      </w:r>
      <w:r>
        <w:rPr>
          <w:rFonts w:hint="eastAsia"/>
          <w:color w:val="000000" w:themeColor="text1"/>
          <w:sz w:val="24"/>
          <w:highlight w:val="none"/>
          <w:lang w:val="en-US" w:eastAsia="zh-CN"/>
          <w14:textFill>
            <w14:solidFill>
              <w14:schemeClr w14:val="tx1"/>
            </w14:solidFill>
          </w14:textFill>
        </w:rPr>
        <w:t>院方</w:t>
      </w:r>
      <w:r>
        <w:rPr>
          <w:rFonts w:hint="eastAsia"/>
          <w:color w:val="000000" w:themeColor="text1"/>
          <w:sz w:val="24"/>
          <w:highlight w:val="none"/>
          <w14:textFill>
            <w14:solidFill>
              <w14:schemeClr w14:val="tx1"/>
            </w14:solidFill>
          </w14:textFill>
        </w:rPr>
        <w:t>协商后，</w:t>
      </w:r>
      <w:r>
        <w:rPr>
          <w:rFonts w:hint="eastAsia"/>
          <w:color w:val="000000" w:themeColor="text1"/>
          <w:sz w:val="24"/>
          <w:highlight w:val="none"/>
          <w:lang w:val="en-US" w:eastAsia="zh-CN"/>
          <w14:textFill>
            <w14:solidFill>
              <w14:schemeClr w14:val="tx1"/>
            </w14:solidFill>
          </w14:textFill>
        </w:rPr>
        <w:t>价格参考合同价，按照面积比例计算服务费用，消杀单位调整服务及人员数量，院方按实</w:t>
      </w:r>
      <w:r>
        <w:rPr>
          <w:rFonts w:hint="eastAsia"/>
          <w:color w:val="000000" w:themeColor="text1"/>
          <w:sz w:val="24"/>
          <w:highlight w:val="none"/>
          <w14:textFill>
            <w14:solidFill>
              <w14:schemeClr w14:val="tx1"/>
            </w14:solidFill>
          </w14:textFill>
        </w:rPr>
        <w:t>另行支付。</w:t>
      </w:r>
      <w:bookmarkEnd w:id="1"/>
    </w:p>
    <w:p w14:paraId="710D82E4">
      <w:pPr>
        <w:spacing w:line="360" w:lineRule="auto"/>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　　2</w:t>
      </w:r>
      <w:r>
        <w:rPr>
          <w:rFonts w:hint="eastAsia"/>
          <w:color w:val="000000" w:themeColor="text1"/>
          <w:sz w:val="24"/>
          <w:highlight w:val="none"/>
          <w:lang w:val="en-US" w:eastAsia="zh-CN"/>
          <w14:textFill>
            <w14:solidFill>
              <w14:schemeClr w14:val="tx1"/>
            </w14:solidFill>
          </w14:textFill>
        </w:rPr>
        <w:t>.</w:t>
      </w:r>
      <w:r>
        <w:rPr>
          <w:rFonts w:hint="eastAsia"/>
          <w:color w:val="000000" w:themeColor="text1"/>
          <w:sz w:val="24"/>
          <w:highlight w:val="none"/>
          <w14:textFill>
            <w14:solidFill>
              <w14:schemeClr w14:val="tx1"/>
            </w14:solidFill>
          </w14:textFill>
        </w:rPr>
        <w:t>突发紧急事件环境消杀，</w:t>
      </w:r>
      <w:r>
        <w:rPr>
          <w:rFonts w:hint="eastAsia"/>
          <w:color w:val="000000" w:themeColor="text1"/>
          <w:sz w:val="24"/>
          <w:highlight w:val="none"/>
          <w:lang w:val="en-US" w:eastAsia="zh-CN"/>
          <w14:textFill>
            <w14:solidFill>
              <w14:schemeClr w14:val="tx1"/>
            </w14:solidFill>
          </w14:textFill>
        </w:rPr>
        <w:t>消杀单位</w:t>
      </w:r>
      <w:r>
        <w:rPr>
          <w:rFonts w:hint="eastAsia"/>
          <w:color w:val="000000" w:themeColor="text1"/>
          <w:sz w:val="24"/>
          <w:highlight w:val="none"/>
          <w14:textFill>
            <w14:solidFill>
              <w14:schemeClr w14:val="tx1"/>
            </w14:solidFill>
          </w14:textFill>
        </w:rPr>
        <w:t>需服从</w:t>
      </w:r>
      <w:r>
        <w:rPr>
          <w:rFonts w:hint="eastAsia"/>
          <w:color w:val="000000" w:themeColor="text1"/>
          <w:sz w:val="24"/>
          <w:highlight w:val="none"/>
          <w:lang w:val="en-US" w:eastAsia="zh-CN"/>
          <w14:textFill>
            <w14:solidFill>
              <w14:schemeClr w14:val="tx1"/>
            </w14:solidFill>
          </w14:textFill>
        </w:rPr>
        <w:t>院方</w:t>
      </w:r>
      <w:r>
        <w:rPr>
          <w:rFonts w:hint="eastAsia"/>
          <w:color w:val="000000" w:themeColor="text1"/>
          <w:sz w:val="24"/>
          <w:highlight w:val="none"/>
          <w14:textFill>
            <w14:solidFill>
              <w14:schemeClr w14:val="tx1"/>
            </w14:solidFill>
          </w14:textFill>
        </w:rPr>
        <w:t>安排，并保证防制质量，超出费用由</w:t>
      </w:r>
      <w:r>
        <w:rPr>
          <w:rFonts w:hint="eastAsia"/>
          <w:color w:val="000000" w:themeColor="text1"/>
          <w:sz w:val="24"/>
          <w:highlight w:val="none"/>
          <w:lang w:val="en-US" w:eastAsia="zh-CN"/>
          <w14:textFill>
            <w14:solidFill>
              <w14:schemeClr w14:val="tx1"/>
            </w14:solidFill>
          </w14:textFill>
        </w:rPr>
        <w:t>消杀单位</w:t>
      </w:r>
      <w:r>
        <w:rPr>
          <w:rFonts w:hint="eastAsia"/>
          <w:color w:val="000000" w:themeColor="text1"/>
          <w:sz w:val="24"/>
          <w:highlight w:val="none"/>
          <w14:textFill>
            <w14:solidFill>
              <w14:schemeClr w14:val="tx1"/>
            </w14:solidFill>
          </w14:textFill>
        </w:rPr>
        <w:t>与</w:t>
      </w:r>
      <w:r>
        <w:rPr>
          <w:rFonts w:hint="eastAsia"/>
          <w:color w:val="000000" w:themeColor="text1"/>
          <w:sz w:val="24"/>
          <w:highlight w:val="none"/>
          <w:lang w:val="en-US" w:eastAsia="zh-CN"/>
          <w14:textFill>
            <w14:solidFill>
              <w14:schemeClr w14:val="tx1"/>
            </w14:solidFill>
          </w14:textFill>
        </w:rPr>
        <w:t>院方</w:t>
      </w:r>
      <w:r>
        <w:rPr>
          <w:rFonts w:hint="eastAsia"/>
          <w:color w:val="000000" w:themeColor="text1"/>
          <w:sz w:val="24"/>
          <w:highlight w:val="none"/>
          <w14:textFill>
            <w14:solidFill>
              <w14:schemeClr w14:val="tx1"/>
            </w14:solidFill>
          </w14:textFill>
        </w:rPr>
        <w:t>协商，</w:t>
      </w:r>
      <w:r>
        <w:rPr>
          <w:rFonts w:hint="eastAsia"/>
          <w:color w:val="000000" w:themeColor="text1"/>
          <w:sz w:val="24"/>
          <w:highlight w:val="none"/>
          <w:lang w:val="en-US" w:eastAsia="zh-CN"/>
          <w14:textFill>
            <w14:solidFill>
              <w14:schemeClr w14:val="tx1"/>
            </w14:solidFill>
          </w14:textFill>
        </w:rPr>
        <w:t>院方</w:t>
      </w:r>
      <w:r>
        <w:rPr>
          <w:rFonts w:hint="eastAsia"/>
          <w:color w:val="000000" w:themeColor="text1"/>
          <w:sz w:val="24"/>
          <w:highlight w:val="none"/>
          <w14:textFill>
            <w14:solidFill>
              <w14:schemeClr w14:val="tx1"/>
            </w14:solidFill>
          </w14:textFill>
        </w:rPr>
        <w:t>另行支付。</w:t>
      </w:r>
    </w:p>
    <w:p w14:paraId="5ABAA8BA">
      <w:pPr>
        <w:spacing w:line="360" w:lineRule="auto"/>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　　3</w:t>
      </w:r>
      <w:r>
        <w:rPr>
          <w:rFonts w:hint="eastAsia"/>
          <w:color w:val="000000" w:themeColor="text1"/>
          <w:sz w:val="24"/>
          <w:highlight w:val="none"/>
          <w:lang w:val="en-US" w:eastAsia="zh-CN"/>
          <w14:textFill>
            <w14:solidFill>
              <w14:schemeClr w14:val="tx1"/>
            </w14:solidFill>
          </w14:textFill>
        </w:rPr>
        <w:t>.</w:t>
      </w:r>
      <w:r>
        <w:rPr>
          <w:rFonts w:hint="eastAsia"/>
          <w:color w:val="000000" w:themeColor="text1"/>
          <w:sz w:val="24"/>
          <w:highlight w:val="none"/>
          <w14:textFill>
            <w14:solidFill>
              <w14:schemeClr w14:val="tx1"/>
            </w14:solidFill>
          </w14:textFill>
        </w:rPr>
        <w:t>投标人所投的技术参数不得低于本项目在服务质量要求中所涉及的服务质量标准要求和设备工具数量。</w:t>
      </w:r>
    </w:p>
    <w:p w14:paraId="6D7BE949">
      <w:pPr>
        <w:spacing w:line="360" w:lineRule="auto"/>
        <w:ind w:firstLine="480"/>
        <w:rPr>
          <w:rFonts w:hint="eastAsia"/>
          <w:color w:val="000000" w:themeColor="text1"/>
          <w:sz w:val="24"/>
          <w:highlight w:val="none"/>
          <w:lang w:eastAsia="zh-CN"/>
          <w14:textFill>
            <w14:solidFill>
              <w14:schemeClr w14:val="tx1"/>
            </w14:solidFill>
          </w14:textFill>
        </w:rPr>
      </w:pPr>
      <w:r>
        <w:rPr>
          <w:rFonts w:hint="eastAsia"/>
          <w:color w:val="000000" w:themeColor="text1"/>
          <w:sz w:val="24"/>
          <w:highlight w:val="none"/>
          <w14:textFill>
            <w14:solidFill>
              <w14:schemeClr w14:val="tx1"/>
            </w14:solidFill>
          </w14:textFill>
        </w:rPr>
        <w:t>4</w:t>
      </w:r>
      <w:r>
        <w:rPr>
          <w:rFonts w:hint="eastAsia"/>
          <w:color w:val="000000" w:themeColor="text1"/>
          <w:sz w:val="24"/>
          <w:highlight w:val="none"/>
          <w:lang w:val="en-US" w:eastAsia="zh-CN"/>
          <w14:textFill>
            <w14:solidFill>
              <w14:schemeClr w14:val="tx1"/>
            </w14:solidFill>
          </w14:textFill>
        </w:rPr>
        <w:t>.中标的消杀单位</w:t>
      </w:r>
      <w:r>
        <w:rPr>
          <w:rFonts w:hint="eastAsia"/>
          <w:color w:val="000000" w:themeColor="text1"/>
          <w:sz w:val="24"/>
          <w:highlight w:val="none"/>
          <w14:textFill>
            <w14:solidFill>
              <w14:schemeClr w14:val="tx1"/>
            </w14:solidFill>
          </w14:textFill>
        </w:rPr>
        <w:t>在签订合同时，若坚持提出附加条件和不合理要求，中标资格将被取消</w:t>
      </w:r>
      <w:r>
        <w:rPr>
          <w:rFonts w:hint="eastAsia"/>
          <w:color w:val="000000" w:themeColor="text1"/>
          <w:sz w:val="24"/>
          <w:highlight w:val="none"/>
          <w:lang w:eastAsia="zh-CN"/>
          <w14:textFill>
            <w14:solidFill>
              <w14:schemeClr w14:val="tx1"/>
            </w14:solidFill>
          </w14:textFill>
        </w:rPr>
        <w:t>。</w:t>
      </w:r>
    </w:p>
    <w:p w14:paraId="79A9F9DD">
      <w:pPr>
        <w:pStyle w:val="12"/>
        <w:rPr>
          <w:rFonts w:hint="eastAsia"/>
          <w:lang w:eastAsia="zh-CN"/>
        </w:rPr>
      </w:pPr>
    </w:p>
    <w:p w14:paraId="08609F0F">
      <w:pPr>
        <w:bidi w:val="0"/>
        <w:rPr>
          <w:rFonts w:hint="eastAsia"/>
          <w:lang w:val="en-US" w:eastAsia="zh-CN"/>
        </w:rPr>
      </w:pPr>
    </w:p>
    <w:p w14:paraId="7654832D">
      <w:pPr>
        <w:pStyle w:val="3"/>
        <w:spacing w:before="120" w:beforeLines="50" w:after="120" w:afterLines="50" w:line="360" w:lineRule="auto"/>
        <w:jc w:val="center"/>
        <w:rPr>
          <w:rFonts w:hint="eastAsia"/>
          <w:color w:val="000000" w:themeColor="text1"/>
          <w:sz w:val="36"/>
          <w:szCs w:val="36"/>
          <w:lang w:val="en-US" w:eastAsia="zh-CN"/>
          <w14:textFill>
            <w14:solidFill>
              <w14:schemeClr w14:val="tx1"/>
            </w14:solidFill>
          </w14:textFill>
        </w:rPr>
        <w:sectPr>
          <w:headerReference r:id="rId3" w:type="default"/>
          <w:footerReference r:id="rId4" w:type="default"/>
          <w:pgSz w:w="11906" w:h="16838"/>
          <w:pgMar w:top="1440" w:right="1800" w:bottom="1440" w:left="1800" w:header="851" w:footer="992" w:gutter="0"/>
          <w:cols w:space="720" w:num="1"/>
          <w:docGrid w:type="lines" w:linePitch="312" w:charSpace="0"/>
        </w:sectPr>
      </w:pPr>
    </w:p>
    <w:p w14:paraId="3827A4F1">
      <w:pPr>
        <w:pStyle w:val="3"/>
        <w:spacing w:before="120" w:beforeLines="50" w:after="120" w:afterLines="50" w:line="360" w:lineRule="auto"/>
        <w:jc w:val="center"/>
        <w:rPr>
          <w:rFonts w:ascii="宋体" w:hAnsi="宋体"/>
          <w:b w:val="0"/>
          <w:color w:val="000000" w:themeColor="text1"/>
          <w:szCs w:val="30"/>
          <w14:textFill>
            <w14:solidFill>
              <w14:schemeClr w14:val="tx1"/>
            </w14:solidFill>
          </w14:textFill>
        </w:rPr>
      </w:pPr>
      <w:r>
        <w:rPr>
          <w:rFonts w:hint="eastAsia"/>
          <w:color w:val="000000" w:themeColor="text1"/>
          <w:sz w:val="36"/>
          <w:szCs w:val="36"/>
          <w:lang w:val="en-US" w:eastAsia="zh-CN"/>
          <w14:textFill>
            <w14:solidFill>
              <w14:schemeClr w14:val="tx1"/>
            </w14:solidFill>
          </w14:textFill>
        </w:rPr>
        <w:t xml:space="preserve">第二章 </w:t>
      </w:r>
      <w:r>
        <w:rPr>
          <w:rFonts w:ascii="宋体" w:hAnsi="宋体"/>
          <w:color w:val="000000" w:themeColor="text1"/>
          <w:sz w:val="36"/>
          <w:szCs w:val="36"/>
          <w14:textFill>
            <w14:solidFill>
              <w14:schemeClr w14:val="tx1"/>
            </w14:solidFill>
          </w14:textFill>
        </w:rPr>
        <w:t>谈判成交评定标准</w:t>
      </w:r>
    </w:p>
    <w:p w14:paraId="3406AB84">
      <w:pPr>
        <w:numPr>
          <w:ilvl w:val="0"/>
          <w:numId w:val="0"/>
        </w:numPr>
        <w:adjustRightInd w:val="0"/>
        <w:snapToGrid w:val="0"/>
        <w:spacing w:line="36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为公正、公平、科学地选择成交供应商，根据《中华人民共和国政府采购法》等有关法律法规的规定，并结合本项目的实际，制定本办法。</w:t>
      </w:r>
    </w:p>
    <w:p w14:paraId="2B165223">
      <w:pPr>
        <w:numPr>
          <w:ilvl w:val="0"/>
          <w:numId w:val="0"/>
        </w:numPr>
        <w:adjustRightInd w:val="0"/>
        <w:snapToGrid w:val="0"/>
        <w:spacing w:line="36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一、</w:t>
      </w:r>
      <w:r>
        <w:rPr>
          <w:rFonts w:hint="eastAsia" w:ascii="宋体" w:hAnsi="宋体"/>
          <w:color w:val="000000" w:themeColor="text1"/>
          <w:sz w:val="24"/>
          <w14:textFill>
            <w14:solidFill>
              <w14:schemeClr w14:val="tx1"/>
            </w14:solidFill>
          </w14:textFill>
        </w:rPr>
        <w:t>本项目</w:t>
      </w:r>
      <w:r>
        <w:rPr>
          <w:rFonts w:hint="eastAsia" w:ascii="宋体" w:hAnsi="宋体" w:cs="宋体"/>
          <w:b/>
          <w:color w:val="000000" w:themeColor="text1"/>
          <w:kern w:val="0"/>
          <w:sz w:val="24"/>
          <w:lang w:val="en-US" w:eastAsia="zh-CN"/>
          <w14:textFill>
            <w14:solidFill>
              <w14:schemeClr w14:val="tx1"/>
            </w14:solidFill>
          </w14:textFill>
        </w:rPr>
        <w:t>采用综合评分法</w:t>
      </w:r>
      <w:r>
        <w:rPr>
          <w:rFonts w:hint="eastAsia" w:ascii="宋体" w:hAnsi="宋体"/>
          <w:color w:val="000000" w:themeColor="text1"/>
          <w:sz w:val="24"/>
          <w14:textFill>
            <w14:solidFill>
              <w14:schemeClr w14:val="tx1"/>
            </w14:solidFill>
          </w14:textFill>
        </w:rPr>
        <w:t>。</w:t>
      </w:r>
    </w:p>
    <w:p w14:paraId="61DC8730">
      <w:pPr>
        <w:snapToGrid w:val="0"/>
        <w:spacing w:line="380" w:lineRule="exact"/>
        <w:ind w:firstLine="472" w:firstLineChars="196"/>
        <w:jc w:val="left"/>
        <w:outlineLvl w:val="0"/>
        <w:rPr>
          <w:rFonts w:ascii="宋体" w:hAnsi="宋体"/>
          <w:b/>
          <w:color w:val="000000" w:themeColor="text1"/>
          <w:sz w:val="24"/>
          <w14:textFill>
            <w14:solidFill>
              <w14:schemeClr w14:val="tx1"/>
            </w14:solidFill>
          </w14:textFill>
        </w:rPr>
      </w:pPr>
      <w:r>
        <w:rPr>
          <w:rFonts w:hint="eastAsia" w:ascii="宋体" w:hAnsi="宋体"/>
          <w:b/>
          <w:color w:val="000000" w:themeColor="text1"/>
          <w:sz w:val="24"/>
          <w:lang w:val="en-US" w:eastAsia="zh-CN"/>
          <w14:textFill>
            <w14:solidFill>
              <w14:schemeClr w14:val="tx1"/>
            </w14:solidFill>
          </w14:textFill>
        </w:rPr>
        <w:t>二、谈判</w:t>
      </w:r>
      <w:r>
        <w:rPr>
          <w:rFonts w:hint="eastAsia" w:ascii="宋体" w:hAnsi="宋体"/>
          <w:b/>
          <w:color w:val="000000" w:themeColor="text1"/>
          <w:sz w:val="24"/>
          <w14:textFill>
            <w14:solidFill>
              <w14:schemeClr w14:val="tx1"/>
            </w14:solidFill>
          </w14:textFill>
        </w:rPr>
        <w:t>文件的组成</w:t>
      </w:r>
    </w:p>
    <w:p w14:paraId="432034F1">
      <w:pPr>
        <w:snapToGrid w:val="0"/>
        <w:spacing w:line="400" w:lineRule="exact"/>
        <w:ind w:firstLine="480" w:firstLineChars="200"/>
        <w:jc w:val="lef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由</w:t>
      </w:r>
      <w:r>
        <w:rPr>
          <w:rFonts w:hint="eastAsia" w:ascii="宋体" w:hAnsi="宋体"/>
          <w:color w:val="000000" w:themeColor="text1"/>
          <w:sz w:val="24"/>
          <w:lang w:val="en-US" w:eastAsia="zh-CN"/>
          <w14:textFill>
            <w14:solidFill>
              <w14:schemeClr w14:val="tx1"/>
            </w14:solidFill>
          </w14:textFill>
        </w:rPr>
        <w:t>二</w:t>
      </w:r>
      <w:r>
        <w:rPr>
          <w:rFonts w:hint="eastAsia" w:ascii="宋体" w:hAnsi="宋体"/>
          <w:color w:val="000000" w:themeColor="text1"/>
          <w:sz w:val="24"/>
          <w14:textFill>
            <w14:solidFill>
              <w14:schemeClr w14:val="tx1"/>
            </w14:solidFill>
          </w14:textFill>
        </w:rPr>
        <w:t>部分组成，第一部分为技术文件，第</w:t>
      </w:r>
      <w:r>
        <w:rPr>
          <w:rFonts w:hint="eastAsia" w:ascii="宋体" w:hAnsi="宋体"/>
          <w:color w:val="000000" w:themeColor="text1"/>
          <w:sz w:val="24"/>
          <w:lang w:val="en-US" w:eastAsia="zh-CN"/>
          <w14:textFill>
            <w14:solidFill>
              <w14:schemeClr w14:val="tx1"/>
            </w14:solidFill>
          </w14:textFill>
        </w:rPr>
        <w:t>二</w:t>
      </w:r>
      <w:r>
        <w:rPr>
          <w:rFonts w:hint="eastAsia" w:ascii="宋体" w:hAnsi="宋体"/>
          <w:color w:val="000000" w:themeColor="text1"/>
          <w:sz w:val="24"/>
          <w14:textFill>
            <w14:solidFill>
              <w14:schemeClr w14:val="tx1"/>
            </w14:solidFill>
          </w14:textFill>
        </w:rPr>
        <w:t>部分为</w:t>
      </w:r>
      <w:r>
        <w:rPr>
          <w:rFonts w:hint="eastAsia" w:ascii="宋体" w:hAnsi="宋体"/>
          <w:color w:val="000000" w:themeColor="text1"/>
          <w:sz w:val="24"/>
          <w:lang w:val="en-US" w:eastAsia="zh-CN"/>
          <w14:textFill>
            <w14:solidFill>
              <w14:schemeClr w14:val="tx1"/>
            </w14:solidFill>
          </w14:textFill>
        </w:rPr>
        <w:t>商务</w:t>
      </w:r>
      <w:r>
        <w:rPr>
          <w:rFonts w:hint="eastAsia" w:ascii="宋体" w:hAnsi="宋体"/>
          <w:color w:val="000000" w:themeColor="text1"/>
          <w:sz w:val="24"/>
          <w14:textFill>
            <w14:solidFill>
              <w14:schemeClr w14:val="tx1"/>
            </w14:solidFill>
          </w14:textFill>
        </w:rPr>
        <w:t>文件</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以上材料均一式三份，正本一份，副本二份）</w:t>
      </w:r>
      <w:r>
        <w:rPr>
          <w:rFonts w:hint="eastAsia" w:ascii="宋体" w:hAnsi="宋体"/>
          <w:color w:val="000000" w:themeColor="text1"/>
          <w:sz w:val="24"/>
          <w14:textFill>
            <w14:solidFill>
              <w14:schemeClr w14:val="tx1"/>
            </w14:solidFill>
          </w14:textFill>
        </w:rPr>
        <w:t>。</w:t>
      </w:r>
    </w:p>
    <w:p w14:paraId="381B8D05">
      <w:pPr>
        <w:pStyle w:val="8"/>
        <w:spacing w:line="460" w:lineRule="exact"/>
        <w:ind w:firstLine="482" w:firstLineChars="200"/>
        <w:rPr>
          <w:rFonts w:ascii="Times New Roman" w:hAnsi="Times New Roman"/>
          <w:b/>
          <w:bCs/>
          <w:sz w:val="24"/>
          <w:szCs w:val="24"/>
          <w:highlight w:val="none"/>
        </w:rPr>
      </w:pPr>
      <w:r>
        <w:rPr>
          <w:rFonts w:ascii="Times New Roman" w:hAnsi="Times New Roman"/>
          <w:b/>
          <w:bCs/>
          <w:sz w:val="24"/>
          <w:szCs w:val="24"/>
          <w:highlight w:val="none"/>
        </w:rPr>
        <w:t>12.2技术标:</w:t>
      </w:r>
    </w:p>
    <w:p w14:paraId="101CAB11">
      <w:pPr>
        <w:pStyle w:val="8"/>
        <w:spacing w:line="460" w:lineRule="exact"/>
        <w:ind w:firstLine="482" w:firstLineChars="200"/>
        <w:rPr>
          <w:rFonts w:ascii="Times New Roman" w:hAnsi="Times New Roman"/>
          <w:b/>
          <w:bCs/>
          <w:sz w:val="24"/>
          <w:szCs w:val="24"/>
          <w:highlight w:val="none"/>
        </w:rPr>
      </w:pPr>
      <w:r>
        <w:rPr>
          <w:rFonts w:ascii="Times New Roman" w:hAnsi="Times New Roman"/>
          <w:b/>
          <w:bCs/>
          <w:sz w:val="24"/>
          <w:szCs w:val="24"/>
          <w:highlight w:val="none"/>
        </w:rPr>
        <w:t>应包括下列内容（并不仅限于以下）并应按顺序装订成册</w:t>
      </w:r>
      <w:r>
        <w:rPr>
          <w:rFonts w:hint="eastAsia" w:ascii="Times New Roman" w:hAnsi="Times New Roman"/>
          <w:b/>
          <w:bCs/>
          <w:sz w:val="24"/>
          <w:szCs w:val="24"/>
          <w:highlight w:val="none"/>
          <w:lang w:eastAsia="zh-CN"/>
        </w:rPr>
        <w:t>，</w:t>
      </w:r>
      <w:r>
        <w:rPr>
          <w:rFonts w:hint="eastAsia" w:ascii="Times New Roman" w:hAnsi="Times New Roman"/>
          <w:b/>
          <w:bCs/>
          <w:sz w:val="24"/>
          <w:szCs w:val="24"/>
          <w:highlight w:val="none"/>
          <w:lang w:val="en-US" w:eastAsia="zh-CN"/>
        </w:rPr>
        <w:t>技术标文件要有目录，并注明页码</w:t>
      </w:r>
      <w:r>
        <w:rPr>
          <w:rFonts w:ascii="Times New Roman" w:hAnsi="Times New Roman"/>
          <w:b/>
          <w:bCs/>
          <w:sz w:val="24"/>
          <w:szCs w:val="24"/>
          <w:highlight w:val="none"/>
        </w:rPr>
        <w:t>：(复印件需加盖单位公章，提供的所有证书应在有效期内)</w:t>
      </w:r>
    </w:p>
    <w:tbl>
      <w:tblPr>
        <w:tblStyle w:val="13"/>
        <w:tblW w:w="907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6"/>
        <w:gridCol w:w="3017"/>
        <w:gridCol w:w="3765"/>
        <w:gridCol w:w="705"/>
        <w:gridCol w:w="930"/>
      </w:tblGrid>
      <w:tr w14:paraId="0C0074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143" w:type="dxa"/>
            <w:gridSpan w:val="4"/>
            <w:tcBorders>
              <w:top w:val="nil"/>
              <w:left w:val="nil"/>
              <w:bottom w:val="nil"/>
              <w:right w:val="nil"/>
            </w:tcBorders>
            <w:shd w:val="clear" w:color="auto" w:fill="auto"/>
            <w:noWrap/>
            <w:vAlign w:val="center"/>
          </w:tcPr>
          <w:p w14:paraId="243295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技术标文件目录</w:t>
            </w:r>
          </w:p>
        </w:tc>
        <w:tc>
          <w:tcPr>
            <w:tcW w:w="930" w:type="dxa"/>
            <w:tcBorders>
              <w:top w:val="nil"/>
              <w:left w:val="nil"/>
              <w:bottom w:val="nil"/>
              <w:right w:val="nil"/>
            </w:tcBorders>
            <w:shd w:val="clear" w:color="auto" w:fill="auto"/>
            <w:noWrap/>
            <w:vAlign w:val="center"/>
          </w:tcPr>
          <w:p w14:paraId="3F55323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21BC3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62189">
            <w:pPr>
              <w:keepNext w:val="0"/>
              <w:keepLines w:val="0"/>
              <w:widowControl/>
              <w:suppressLineNumbers w:val="0"/>
              <w:jc w:val="center"/>
              <w:textAlignment w:val="center"/>
              <w:rPr>
                <w:rFonts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序号</w:t>
            </w:r>
          </w:p>
        </w:tc>
        <w:tc>
          <w:tcPr>
            <w:tcW w:w="3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6D6EE">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需提供资料</w:t>
            </w:r>
          </w:p>
        </w:tc>
        <w:tc>
          <w:tcPr>
            <w:tcW w:w="3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3B1A1">
            <w:pPr>
              <w:jc w:val="center"/>
              <w:rPr>
                <w:rFonts w:hint="eastAsia" w:ascii="黑体" w:hAnsi="宋体" w:eastAsia="黑体" w:cs="黑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3014C">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页码</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50D60">
            <w:pPr>
              <w:keepNext w:val="0"/>
              <w:keepLines w:val="0"/>
              <w:widowControl/>
              <w:suppressLineNumbers w:val="0"/>
              <w:jc w:val="center"/>
              <w:textAlignment w:val="center"/>
              <w:rPr>
                <w:rFonts w:hint="default"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备注</w:t>
            </w:r>
          </w:p>
        </w:tc>
      </w:tr>
      <w:tr w14:paraId="6C553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189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469A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19"/>
                <w:lang w:val="en-US" w:eastAsia="zh-CN" w:bidi="ar"/>
              </w:rPr>
              <w:t>投标单位情况介绍</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11C54">
            <w:pPr>
              <w:jc w:val="left"/>
              <w:rPr>
                <w:rFonts w:hint="eastAsia" w:ascii="宋体" w:hAnsi="宋体" w:eastAsia="宋体" w:cs="宋体"/>
                <w:i w:val="0"/>
                <w:iCs w:val="0"/>
                <w:color w:val="00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5FA86">
            <w:pPr>
              <w:jc w:val="center"/>
              <w:rPr>
                <w:rFonts w:hint="eastAsia" w:ascii="宋体" w:hAnsi="宋体" w:eastAsia="宋体" w:cs="宋体"/>
                <w:i w:val="0"/>
                <w:iCs w:val="0"/>
                <w:color w:val="000000"/>
                <w:sz w:val="21"/>
                <w:szCs w:val="21"/>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2E23F">
            <w:pPr>
              <w:jc w:val="center"/>
              <w:rPr>
                <w:rFonts w:hint="eastAsia" w:ascii="宋体" w:hAnsi="宋体" w:eastAsia="宋体" w:cs="宋体"/>
                <w:i w:val="0"/>
                <w:iCs w:val="0"/>
                <w:color w:val="000000"/>
                <w:sz w:val="21"/>
                <w:szCs w:val="21"/>
                <w:u w:val="none"/>
              </w:rPr>
            </w:pPr>
          </w:p>
        </w:tc>
      </w:tr>
      <w:tr w14:paraId="4D0A5C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803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3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99D8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19"/>
                <w:lang w:val="en-US" w:eastAsia="zh-CN" w:bidi="ar"/>
              </w:rPr>
              <w:t>有效的营业执照副本复印件</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F5392">
            <w:pPr>
              <w:jc w:val="left"/>
              <w:rPr>
                <w:rFonts w:hint="eastAsia" w:ascii="宋体" w:hAnsi="宋体" w:eastAsia="宋体" w:cs="宋体"/>
                <w:i w:val="0"/>
                <w:iCs w:val="0"/>
                <w:color w:val="00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top"/>
          </w:tcPr>
          <w:p w14:paraId="46CD0913">
            <w:pPr>
              <w:jc w:val="center"/>
              <w:rPr>
                <w:rFonts w:hint="eastAsia" w:ascii="宋体" w:hAnsi="宋体" w:eastAsia="宋体" w:cs="宋体"/>
                <w:i w:val="0"/>
                <w:iCs w:val="0"/>
                <w:color w:val="000000"/>
                <w:sz w:val="21"/>
                <w:szCs w:val="21"/>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top"/>
          </w:tcPr>
          <w:p w14:paraId="4EAA8F5B">
            <w:pPr>
              <w:jc w:val="center"/>
              <w:rPr>
                <w:rFonts w:hint="eastAsia" w:ascii="宋体" w:hAnsi="宋体" w:eastAsia="宋体" w:cs="宋体"/>
                <w:i w:val="0"/>
                <w:iCs w:val="0"/>
                <w:color w:val="000000"/>
                <w:sz w:val="21"/>
                <w:szCs w:val="21"/>
                <w:u w:val="none"/>
              </w:rPr>
            </w:pPr>
          </w:p>
        </w:tc>
      </w:tr>
      <w:tr w14:paraId="73512F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589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3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810F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19"/>
                <w:lang w:val="en-US" w:eastAsia="zh-CN" w:bidi="ar"/>
              </w:rPr>
              <w:t>法定代表人资格申明书、法定代表人身份证复印件</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4688A">
            <w:pPr>
              <w:jc w:val="left"/>
              <w:rPr>
                <w:rFonts w:hint="eastAsia" w:ascii="宋体" w:hAnsi="宋体" w:eastAsia="宋体" w:cs="宋体"/>
                <w:i w:val="0"/>
                <w:iCs w:val="0"/>
                <w:color w:val="00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top"/>
          </w:tcPr>
          <w:p w14:paraId="3D75F784">
            <w:pPr>
              <w:jc w:val="center"/>
              <w:rPr>
                <w:rFonts w:hint="eastAsia" w:ascii="宋体" w:hAnsi="宋体" w:eastAsia="宋体" w:cs="宋体"/>
                <w:i w:val="0"/>
                <w:iCs w:val="0"/>
                <w:color w:val="000000"/>
                <w:sz w:val="21"/>
                <w:szCs w:val="21"/>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top"/>
          </w:tcPr>
          <w:p w14:paraId="33B56E74">
            <w:pPr>
              <w:jc w:val="center"/>
              <w:rPr>
                <w:rFonts w:hint="eastAsia" w:ascii="宋体" w:hAnsi="宋体" w:eastAsia="宋体" w:cs="宋体"/>
                <w:i w:val="0"/>
                <w:iCs w:val="0"/>
                <w:color w:val="000000"/>
                <w:sz w:val="21"/>
                <w:szCs w:val="21"/>
                <w:u w:val="none"/>
              </w:rPr>
            </w:pPr>
          </w:p>
        </w:tc>
      </w:tr>
      <w:tr w14:paraId="27119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E01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3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EE67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19"/>
                <w:lang w:val="en-US" w:eastAsia="zh-CN" w:bidi="ar"/>
              </w:rPr>
              <w:t>授权委托书、授权代表身份证复印件</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7A69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19"/>
                <w:lang w:val="en-US" w:eastAsia="zh-CN" w:bidi="ar"/>
              </w:rPr>
              <w:t>如法定代表人出席投标会的不须提供。</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9225C">
            <w:pPr>
              <w:jc w:val="center"/>
              <w:rPr>
                <w:rFonts w:hint="eastAsia" w:ascii="宋体" w:hAnsi="宋体" w:eastAsia="宋体" w:cs="宋体"/>
                <w:i w:val="0"/>
                <w:iCs w:val="0"/>
                <w:color w:val="000000"/>
                <w:sz w:val="21"/>
                <w:szCs w:val="21"/>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1EDB6">
            <w:pPr>
              <w:jc w:val="center"/>
              <w:rPr>
                <w:rFonts w:hint="eastAsia" w:ascii="宋体" w:hAnsi="宋体" w:eastAsia="宋体" w:cs="宋体"/>
                <w:i w:val="0"/>
                <w:iCs w:val="0"/>
                <w:color w:val="000000"/>
                <w:sz w:val="21"/>
                <w:szCs w:val="21"/>
                <w:u w:val="none"/>
              </w:rPr>
            </w:pPr>
          </w:p>
        </w:tc>
      </w:tr>
      <w:tr w14:paraId="08B02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42C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3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55CB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19"/>
                <w:lang w:val="en-US" w:eastAsia="zh-CN" w:bidi="ar"/>
              </w:rPr>
              <w:t>相关业绩</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904C0">
            <w:pPr>
              <w:jc w:val="left"/>
              <w:rPr>
                <w:rFonts w:hint="eastAsia" w:ascii="宋体" w:hAnsi="宋体" w:eastAsia="宋体" w:cs="宋体"/>
                <w:i w:val="0"/>
                <w:iCs w:val="0"/>
                <w:color w:val="00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top"/>
          </w:tcPr>
          <w:p w14:paraId="5D946C3D">
            <w:pPr>
              <w:jc w:val="center"/>
              <w:rPr>
                <w:rFonts w:hint="eastAsia" w:ascii="宋体" w:hAnsi="宋体" w:eastAsia="宋体" w:cs="宋体"/>
                <w:i w:val="0"/>
                <w:iCs w:val="0"/>
                <w:color w:val="000000"/>
                <w:sz w:val="21"/>
                <w:szCs w:val="21"/>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top"/>
          </w:tcPr>
          <w:p w14:paraId="33B7CF20">
            <w:pPr>
              <w:jc w:val="center"/>
              <w:rPr>
                <w:rFonts w:hint="eastAsia" w:ascii="宋体" w:hAnsi="宋体" w:eastAsia="宋体" w:cs="宋体"/>
                <w:i w:val="0"/>
                <w:iCs w:val="0"/>
                <w:color w:val="000000"/>
                <w:sz w:val="21"/>
                <w:szCs w:val="21"/>
                <w:u w:val="none"/>
              </w:rPr>
            </w:pPr>
          </w:p>
        </w:tc>
      </w:tr>
      <w:tr w14:paraId="0E553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E00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3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041A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19"/>
                <w:lang w:val="en-US" w:eastAsia="zh-CN" w:bidi="ar"/>
              </w:rPr>
              <w:t>投入本项目运作的人员一览表</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0C9B8">
            <w:pPr>
              <w:jc w:val="left"/>
              <w:rPr>
                <w:rFonts w:hint="eastAsia" w:ascii="宋体" w:hAnsi="宋体" w:eastAsia="宋体" w:cs="宋体"/>
                <w:i w:val="0"/>
                <w:iCs w:val="0"/>
                <w:color w:val="00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top"/>
          </w:tcPr>
          <w:p w14:paraId="0EECE3B8">
            <w:pPr>
              <w:jc w:val="center"/>
              <w:rPr>
                <w:rFonts w:hint="eastAsia" w:ascii="宋体" w:hAnsi="宋体" w:eastAsia="宋体" w:cs="宋体"/>
                <w:i w:val="0"/>
                <w:iCs w:val="0"/>
                <w:color w:val="000000"/>
                <w:sz w:val="21"/>
                <w:szCs w:val="21"/>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top"/>
          </w:tcPr>
          <w:p w14:paraId="31A49ECB">
            <w:pPr>
              <w:jc w:val="center"/>
              <w:rPr>
                <w:rFonts w:hint="eastAsia" w:ascii="宋体" w:hAnsi="宋体" w:eastAsia="宋体" w:cs="宋体"/>
                <w:i w:val="0"/>
                <w:iCs w:val="0"/>
                <w:color w:val="000000"/>
                <w:sz w:val="21"/>
                <w:szCs w:val="21"/>
                <w:u w:val="none"/>
              </w:rPr>
            </w:pPr>
          </w:p>
        </w:tc>
      </w:tr>
      <w:tr w14:paraId="3860A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9C6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3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77BBF">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Style w:val="19"/>
                <w:color w:val="000000" w:themeColor="text1"/>
                <w:lang w:val="en-US" w:eastAsia="zh-CN" w:bidi="ar"/>
                <w14:textFill>
                  <w14:solidFill>
                    <w14:schemeClr w14:val="tx1"/>
                  </w14:solidFill>
                </w14:textFill>
              </w:rPr>
              <w:t>项目运作的详细方案</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065F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19"/>
                <w:lang w:val="en-US" w:eastAsia="zh-CN" w:bidi="ar"/>
              </w:rPr>
              <w:t>鼠、蚊、蝇、蟑螂四种主要病媒生物防制方案：每种病媒生物防制方案详细合理、操作性强、总体工作计划完善、有针对性进行人员培训、防制突出时间差、防治周期安排合理。</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top"/>
          </w:tcPr>
          <w:p w14:paraId="08D055AF">
            <w:pPr>
              <w:jc w:val="center"/>
              <w:rPr>
                <w:rFonts w:hint="eastAsia" w:ascii="宋体" w:hAnsi="宋体" w:eastAsia="宋体" w:cs="宋体"/>
                <w:i w:val="0"/>
                <w:iCs w:val="0"/>
                <w:color w:val="000000"/>
                <w:sz w:val="21"/>
                <w:szCs w:val="21"/>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top"/>
          </w:tcPr>
          <w:p w14:paraId="42BC7064">
            <w:pPr>
              <w:jc w:val="center"/>
              <w:rPr>
                <w:rFonts w:hint="eastAsia" w:ascii="宋体" w:hAnsi="宋体" w:eastAsia="宋体" w:cs="宋体"/>
                <w:i w:val="0"/>
                <w:iCs w:val="0"/>
                <w:color w:val="000000"/>
                <w:sz w:val="21"/>
                <w:szCs w:val="21"/>
                <w:u w:val="none"/>
              </w:rPr>
            </w:pPr>
          </w:p>
        </w:tc>
      </w:tr>
      <w:tr w14:paraId="548DC1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DEF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3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5ACBF">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Style w:val="19"/>
                <w:color w:val="000000" w:themeColor="text1"/>
                <w:lang w:val="en-US" w:eastAsia="zh-CN" w:bidi="ar"/>
                <w14:textFill>
                  <w14:solidFill>
                    <w14:schemeClr w14:val="tx1"/>
                  </w14:solidFill>
                </w14:textFill>
              </w:rPr>
              <w:t>突发事件应急措施</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DB354">
            <w:pPr>
              <w:jc w:val="left"/>
              <w:rPr>
                <w:rFonts w:hint="eastAsia" w:ascii="宋体" w:hAnsi="宋体" w:eastAsia="宋体" w:cs="宋体"/>
                <w:i w:val="0"/>
                <w:iCs w:val="0"/>
                <w:color w:val="00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top"/>
          </w:tcPr>
          <w:p w14:paraId="0B8BBEBE">
            <w:pPr>
              <w:jc w:val="center"/>
              <w:rPr>
                <w:rFonts w:hint="eastAsia" w:ascii="宋体" w:hAnsi="宋体" w:eastAsia="宋体" w:cs="宋体"/>
                <w:i w:val="0"/>
                <w:iCs w:val="0"/>
                <w:color w:val="000000"/>
                <w:sz w:val="21"/>
                <w:szCs w:val="21"/>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top"/>
          </w:tcPr>
          <w:p w14:paraId="4F833D8A">
            <w:pPr>
              <w:jc w:val="center"/>
              <w:rPr>
                <w:rFonts w:hint="eastAsia" w:ascii="宋体" w:hAnsi="宋体" w:eastAsia="宋体" w:cs="宋体"/>
                <w:i w:val="0"/>
                <w:iCs w:val="0"/>
                <w:color w:val="000000"/>
                <w:sz w:val="21"/>
                <w:szCs w:val="21"/>
                <w:u w:val="none"/>
              </w:rPr>
            </w:pPr>
          </w:p>
        </w:tc>
      </w:tr>
      <w:tr w14:paraId="48178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347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3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BE853">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Style w:val="19"/>
                <w:color w:val="000000" w:themeColor="text1"/>
                <w:lang w:val="en-US" w:eastAsia="zh-CN" w:bidi="ar"/>
                <w14:textFill>
                  <w14:solidFill>
                    <w14:schemeClr w14:val="tx1"/>
                  </w14:solidFill>
                </w14:textFill>
              </w:rPr>
              <w:t>投入本项目运作的设备配备</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29F9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拥有投入本项目运作车辆、运作大型喷雾器</w:t>
            </w:r>
            <w:r>
              <w:rPr>
                <w:rStyle w:val="20"/>
                <w:rFonts w:eastAsia="宋体"/>
                <w:lang w:val="en-US" w:eastAsia="zh-CN" w:bidi="ar"/>
              </w:rPr>
              <w:t xml:space="preserve"> </w:t>
            </w:r>
            <w:r>
              <w:rPr>
                <w:rStyle w:val="19"/>
                <w:lang w:val="en-US" w:eastAsia="zh-CN" w:bidi="ar"/>
              </w:rPr>
              <w:t>等。</w:t>
            </w:r>
            <w:r>
              <w:rPr>
                <w:rStyle w:val="21"/>
                <w:lang w:val="en-US" w:eastAsia="zh-CN" w:bidi="ar"/>
              </w:rPr>
              <w:t>（投</w:t>
            </w:r>
            <w:r>
              <w:rPr>
                <w:rStyle w:val="19"/>
                <w:lang w:val="en-US" w:eastAsia="zh-CN" w:bidi="ar"/>
              </w:rPr>
              <w:t>标人应提供重要设备的购物发票复印件和设备照片及资料）</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top"/>
          </w:tcPr>
          <w:p w14:paraId="6D41AB81">
            <w:pPr>
              <w:jc w:val="center"/>
              <w:rPr>
                <w:rFonts w:hint="eastAsia" w:ascii="宋体" w:hAnsi="宋体" w:eastAsia="宋体" w:cs="宋体"/>
                <w:i w:val="0"/>
                <w:iCs w:val="0"/>
                <w:color w:val="000000"/>
                <w:sz w:val="21"/>
                <w:szCs w:val="21"/>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top"/>
          </w:tcPr>
          <w:p w14:paraId="7D57942D">
            <w:pPr>
              <w:jc w:val="center"/>
              <w:rPr>
                <w:rFonts w:hint="eastAsia" w:ascii="宋体" w:hAnsi="宋体" w:eastAsia="宋体" w:cs="宋体"/>
                <w:i w:val="0"/>
                <w:iCs w:val="0"/>
                <w:color w:val="000000"/>
                <w:sz w:val="21"/>
                <w:szCs w:val="21"/>
                <w:u w:val="none"/>
              </w:rPr>
            </w:pPr>
          </w:p>
        </w:tc>
      </w:tr>
      <w:tr w14:paraId="0F865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E47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3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13752">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Style w:val="19"/>
                <w:color w:val="000000" w:themeColor="text1"/>
                <w:lang w:val="en-US" w:eastAsia="zh-CN" w:bidi="ar"/>
                <w14:textFill>
                  <w14:solidFill>
                    <w14:schemeClr w14:val="tx1"/>
                  </w14:solidFill>
                </w14:textFill>
              </w:rPr>
              <w:t>灭虫药剂的配置</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86B5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19"/>
                <w:lang w:val="en-US" w:eastAsia="zh-CN" w:bidi="ar"/>
              </w:rPr>
              <w:t>灭虫药剂的配置、产品环保性能（需提供灭虫药剂的使用说明、性能参数、产品型号、生产厂家）。</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top"/>
          </w:tcPr>
          <w:p w14:paraId="7A916A74">
            <w:pPr>
              <w:jc w:val="center"/>
              <w:rPr>
                <w:rFonts w:hint="eastAsia" w:ascii="宋体" w:hAnsi="宋体" w:eastAsia="宋体" w:cs="宋体"/>
                <w:i w:val="0"/>
                <w:iCs w:val="0"/>
                <w:color w:val="000000"/>
                <w:sz w:val="21"/>
                <w:szCs w:val="21"/>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top"/>
          </w:tcPr>
          <w:p w14:paraId="687DB19F">
            <w:pPr>
              <w:jc w:val="center"/>
              <w:rPr>
                <w:rFonts w:hint="eastAsia" w:ascii="宋体" w:hAnsi="宋体" w:eastAsia="宋体" w:cs="宋体"/>
                <w:i w:val="0"/>
                <w:iCs w:val="0"/>
                <w:color w:val="000000"/>
                <w:sz w:val="21"/>
                <w:szCs w:val="21"/>
                <w:u w:val="none"/>
              </w:rPr>
            </w:pPr>
          </w:p>
        </w:tc>
      </w:tr>
      <w:tr w14:paraId="70089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B40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3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26FF7">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Style w:val="19"/>
                <w:color w:val="000000" w:themeColor="text1"/>
                <w:lang w:val="en-US" w:eastAsia="zh-CN" w:bidi="ar"/>
                <w14:textFill>
                  <w14:solidFill>
                    <w14:schemeClr w14:val="tx1"/>
                  </w14:solidFill>
                </w14:textFill>
              </w:rPr>
              <w:t>服务质量承诺</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49EB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19"/>
                <w:lang w:val="en-US" w:eastAsia="zh-CN" w:bidi="ar"/>
              </w:rPr>
              <w:t>服务质量承诺书。</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top"/>
          </w:tcPr>
          <w:p w14:paraId="43752EFC">
            <w:pPr>
              <w:jc w:val="center"/>
              <w:rPr>
                <w:rFonts w:hint="eastAsia" w:ascii="宋体" w:hAnsi="宋体" w:eastAsia="宋体" w:cs="宋体"/>
                <w:i w:val="0"/>
                <w:iCs w:val="0"/>
                <w:color w:val="000000"/>
                <w:sz w:val="21"/>
                <w:szCs w:val="21"/>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top"/>
          </w:tcPr>
          <w:p w14:paraId="004E241B">
            <w:pPr>
              <w:jc w:val="center"/>
              <w:rPr>
                <w:rFonts w:hint="eastAsia" w:ascii="宋体" w:hAnsi="宋体" w:eastAsia="宋体" w:cs="宋体"/>
                <w:i w:val="0"/>
                <w:iCs w:val="0"/>
                <w:color w:val="000000"/>
                <w:sz w:val="21"/>
                <w:szCs w:val="21"/>
                <w:u w:val="none"/>
              </w:rPr>
            </w:pPr>
          </w:p>
        </w:tc>
      </w:tr>
      <w:tr w14:paraId="7FB7B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747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3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91D0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19"/>
                <w:color w:val="000000" w:themeColor="text1"/>
                <w:lang w:val="en-US" w:eastAsia="zh-CN" w:bidi="ar"/>
                <w14:textFill>
                  <w14:solidFill>
                    <w14:schemeClr w14:val="tx1"/>
                  </w14:solidFill>
                </w14:textFill>
              </w:rPr>
              <w:t>用户对投标单位的评价</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F3B45">
            <w:pPr>
              <w:keepNext w:val="0"/>
              <w:keepLines w:val="0"/>
              <w:widowControl/>
              <w:suppressLineNumbers w:val="0"/>
              <w:jc w:val="left"/>
              <w:textAlignment w:val="center"/>
              <w:rPr>
                <w:rFonts w:hint="default" w:ascii="Calibri" w:hAnsi="Calibri" w:eastAsia="宋体" w:cs="Calibri"/>
                <w:i w:val="0"/>
                <w:iCs w:val="0"/>
                <w:color w:val="000000"/>
                <w:sz w:val="21"/>
                <w:szCs w:val="21"/>
                <w:u w:val="none"/>
              </w:rPr>
            </w:pPr>
            <w:r>
              <w:rPr>
                <w:rStyle w:val="20"/>
                <w:rFonts w:eastAsia="宋体"/>
                <w:lang w:val="en-US" w:eastAsia="zh-CN" w:bidi="ar"/>
              </w:rPr>
              <w:t>2020</w:t>
            </w:r>
            <w:r>
              <w:rPr>
                <w:rStyle w:val="19"/>
                <w:lang w:val="en-US" w:eastAsia="zh-CN" w:bidi="ar"/>
              </w:rPr>
              <w:t>年以来类似业绩（需附合同复印件及用户评价报告复印件）</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top"/>
          </w:tcPr>
          <w:p w14:paraId="3B05A555">
            <w:pPr>
              <w:jc w:val="center"/>
              <w:rPr>
                <w:rFonts w:hint="eastAsia" w:ascii="宋体" w:hAnsi="宋体" w:eastAsia="宋体" w:cs="宋体"/>
                <w:i w:val="0"/>
                <w:iCs w:val="0"/>
                <w:color w:val="000000"/>
                <w:sz w:val="21"/>
                <w:szCs w:val="21"/>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top"/>
          </w:tcPr>
          <w:p w14:paraId="1A002C17">
            <w:pPr>
              <w:jc w:val="center"/>
              <w:rPr>
                <w:rFonts w:hint="eastAsia" w:ascii="宋体" w:hAnsi="宋体" w:eastAsia="宋体" w:cs="宋体"/>
                <w:i w:val="0"/>
                <w:iCs w:val="0"/>
                <w:color w:val="000000"/>
                <w:sz w:val="21"/>
                <w:szCs w:val="21"/>
                <w:u w:val="none"/>
              </w:rPr>
            </w:pPr>
          </w:p>
        </w:tc>
      </w:tr>
      <w:tr w14:paraId="40363A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3F2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3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2E07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19"/>
                <w:lang w:val="en-US" w:eastAsia="zh-CN" w:bidi="ar"/>
              </w:rPr>
              <w:t>投入服务的药品检测报告。</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top"/>
          </w:tcPr>
          <w:p w14:paraId="6B966797">
            <w:pPr>
              <w:jc w:val="both"/>
              <w:rPr>
                <w:rFonts w:hint="eastAsia" w:ascii="宋体" w:hAnsi="宋体" w:eastAsia="宋体" w:cs="宋体"/>
                <w:i w:val="0"/>
                <w:iCs w:val="0"/>
                <w:color w:val="00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top"/>
          </w:tcPr>
          <w:p w14:paraId="3CE7B6FD">
            <w:pPr>
              <w:jc w:val="center"/>
              <w:rPr>
                <w:rFonts w:hint="eastAsia" w:ascii="宋体" w:hAnsi="宋体" w:eastAsia="宋体" w:cs="宋体"/>
                <w:i w:val="0"/>
                <w:iCs w:val="0"/>
                <w:color w:val="000000"/>
                <w:sz w:val="21"/>
                <w:szCs w:val="21"/>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top"/>
          </w:tcPr>
          <w:p w14:paraId="2E867014">
            <w:pPr>
              <w:jc w:val="center"/>
              <w:rPr>
                <w:rFonts w:hint="eastAsia" w:ascii="宋体" w:hAnsi="宋体" w:eastAsia="宋体" w:cs="宋体"/>
                <w:i w:val="0"/>
                <w:iCs w:val="0"/>
                <w:color w:val="000000"/>
                <w:sz w:val="21"/>
                <w:szCs w:val="21"/>
                <w:u w:val="none"/>
              </w:rPr>
            </w:pPr>
          </w:p>
        </w:tc>
      </w:tr>
      <w:tr w14:paraId="538E01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E2C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3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AB9E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19"/>
                <w:lang w:val="en-US" w:eastAsia="zh-CN" w:bidi="ar"/>
              </w:rPr>
              <w:t>招标文件服务要求中规定需要投标人作出说明或描述的。</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top"/>
          </w:tcPr>
          <w:p w14:paraId="71190814">
            <w:pPr>
              <w:jc w:val="both"/>
              <w:rPr>
                <w:rFonts w:hint="eastAsia" w:ascii="宋体" w:hAnsi="宋体" w:eastAsia="宋体" w:cs="宋体"/>
                <w:i w:val="0"/>
                <w:iCs w:val="0"/>
                <w:color w:val="00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top"/>
          </w:tcPr>
          <w:p w14:paraId="41E845EC">
            <w:pPr>
              <w:jc w:val="center"/>
              <w:rPr>
                <w:rFonts w:hint="eastAsia" w:ascii="宋体" w:hAnsi="宋体" w:eastAsia="宋体" w:cs="宋体"/>
                <w:i w:val="0"/>
                <w:iCs w:val="0"/>
                <w:color w:val="000000"/>
                <w:sz w:val="21"/>
                <w:szCs w:val="21"/>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top"/>
          </w:tcPr>
          <w:p w14:paraId="152C98BB">
            <w:pPr>
              <w:jc w:val="center"/>
              <w:rPr>
                <w:rFonts w:hint="eastAsia" w:ascii="宋体" w:hAnsi="宋体" w:eastAsia="宋体" w:cs="宋体"/>
                <w:i w:val="0"/>
                <w:iCs w:val="0"/>
                <w:color w:val="000000"/>
                <w:sz w:val="21"/>
                <w:szCs w:val="21"/>
                <w:u w:val="none"/>
              </w:rPr>
            </w:pPr>
          </w:p>
        </w:tc>
      </w:tr>
      <w:tr w14:paraId="6F64A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FEC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3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347B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19"/>
                <w:lang w:val="en-US" w:eastAsia="zh-CN" w:bidi="ar"/>
              </w:rPr>
              <w:t>浙江省病媒生物预防控制服务单位备案确认书</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top"/>
          </w:tcPr>
          <w:p w14:paraId="34AA83AF">
            <w:pPr>
              <w:jc w:val="both"/>
              <w:rPr>
                <w:rFonts w:hint="eastAsia" w:ascii="宋体" w:hAnsi="宋体" w:eastAsia="宋体" w:cs="宋体"/>
                <w:i w:val="0"/>
                <w:iCs w:val="0"/>
                <w:color w:val="00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top"/>
          </w:tcPr>
          <w:p w14:paraId="7DC1D4E4">
            <w:pPr>
              <w:jc w:val="center"/>
              <w:rPr>
                <w:rFonts w:hint="eastAsia" w:ascii="宋体" w:hAnsi="宋体" w:eastAsia="宋体" w:cs="宋体"/>
                <w:i w:val="0"/>
                <w:iCs w:val="0"/>
                <w:color w:val="000000"/>
                <w:sz w:val="21"/>
                <w:szCs w:val="21"/>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top"/>
          </w:tcPr>
          <w:p w14:paraId="483F44FE">
            <w:pPr>
              <w:jc w:val="center"/>
              <w:rPr>
                <w:rFonts w:hint="eastAsia" w:ascii="宋体" w:hAnsi="宋体" w:eastAsia="宋体" w:cs="宋体"/>
                <w:i w:val="0"/>
                <w:iCs w:val="0"/>
                <w:color w:val="000000"/>
                <w:sz w:val="21"/>
                <w:szCs w:val="21"/>
                <w:u w:val="none"/>
              </w:rPr>
            </w:pPr>
          </w:p>
        </w:tc>
      </w:tr>
      <w:tr w14:paraId="038D6E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ACE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3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F196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19"/>
                <w:lang w:val="en-US" w:eastAsia="zh-CN" w:bidi="ar"/>
              </w:rPr>
              <w:t>投标人认为须提供的其他资料。</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top"/>
          </w:tcPr>
          <w:p w14:paraId="50C17088">
            <w:pPr>
              <w:jc w:val="both"/>
              <w:rPr>
                <w:rFonts w:hint="eastAsia" w:ascii="宋体" w:hAnsi="宋体" w:eastAsia="宋体" w:cs="宋体"/>
                <w:i w:val="0"/>
                <w:iCs w:val="0"/>
                <w:color w:val="00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E9447">
            <w:pPr>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B9B41">
            <w:pPr>
              <w:rPr>
                <w:rFonts w:hint="eastAsia" w:ascii="宋体" w:hAnsi="宋体" w:eastAsia="宋体" w:cs="宋体"/>
                <w:i w:val="0"/>
                <w:iCs w:val="0"/>
                <w:color w:val="000000"/>
                <w:sz w:val="22"/>
                <w:szCs w:val="22"/>
                <w:u w:val="none"/>
              </w:rPr>
            </w:pPr>
          </w:p>
        </w:tc>
      </w:tr>
    </w:tbl>
    <w:p w14:paraId="196ED0F8"/>
    <w:p w14:paraId="6EC74D9C">
      <w:pPr>
        <w:pStyle w:val="7"/>
        <w:spacing w:after="0" w:line="400" w:lineRule="exact"/>
        <w:ind w:firstLine="482" w:firstLineChars="200"/>
        <w:rPr>
          <w:rFonts w:hint="eastAsia"/>
          <w:b/>
          <w:color w:val="000000" w:themeColor="text1"/>
          <w:sz w:val="24"/>
          <w14:textFill>
            <w14:solidFill>
              <w14:schemeClr w14:val="tx1"/>
            </w14:solidFill>
          </w14:textFill>
        </w:rPr>
      </w:pPr>
      <w:r>
        <w:rPr>
          <w:rFonts w:hint="eastAsia"/>
          <w:b/>
          <w:color w:val="000000" w:themeColor="text1"/>
          <w:sz w:val="24"/>
          <w:lang w:val="en-US" w:eastAsia="zh-CN"/>
          <w14:textFill>
            <w14:solidFill>
              <w14:schemeClr w14:val="tx1"/>
            </w14:solidFill>
          </w14:textFill>
        </w:rPr>
        <w:t>2</w:t>
      </w:r>
      <w:r>
        <w:rPr>
          <w:rFonts w:hint="eastAsia"/>
          <w:b/>
          <w:color w:val="000000" w:themeColor="text1"/>
          <w:sz w:val="24"/>
          <w:lang w:eastAsia="zh-CN"/>
          <w14:textFill>
            <w14:solidFill>
              <w14:schemeClr w14:val="tx1"/>
            </w14:solidFill>
          </w14:textFill>
        </w:rPr>
        <w:t>.</w:t>
      </w:r>
      <w:r>
        <w:rPr>
          <w:rFonts w:hint="eastAsia"/>
          <w:b/>
          <w:color w:val="000000" w:themeColor="text1"/>
          <w:sz w:val="24"/>
          <w:lang w:val="en-US" w:eastAsia="zh-CN"/>
          <w14:textFill>
            <w14:solidFill>
              <w14:schemeClr w14:val="tx1"/>
            </w14:solidFill>
          </w14:textFill>
        </w:rPr>
        <w:t>商务</w:t>
      </w:r>
      <w:r>
        <w:rPr>
          <w:rFonts w:hint="eastAsia"/>
          <w:b/>
          <w:color w:val="000000" w:themeColor="text1"/>
          <w:sz w:val="24"/>
          <w14:textFill>
            <w14:solidFill>
              <w14:schemeClr w14:val="tx1"/>
            </w14:solidFill>
          </w14:textFill>
        </w:rPr>
        <w:t>文件</w:t>
      </w:r>
      <w:r>
        <w:rPr>
          <w:rFonts w:hint="eastAsia"/>
          <w:b/>
          <w:color w:val="000000" w:themeColor="text1"/>
          <w:sz w:val="24"/>
          <w:lang w:val="en-US" w:eastAsia="zh-CN"/>
          <w14:textFill>
            <w14:solidFill>
              <w14:schemeClr w14:val="tx1"/>
            </w14:solidFill>
          </w14:textFill>
        </w:rPr>
        <w:t>的</w:t>
      </w:r>
      <w:r>
        <w:rPr>
          <w:rFonts w:hint="eastAsia"/>
          <w:b/>
          <w:color w:val="000000" w:themeColor="text1"/>
          <w:sz w:val="24"/>
          <w14:textFill>
            <w14:solidFill>
              <w14:schemeClr w14:val="tx1"/>
            </w14:solidFill>
          </w14:textFill>
        </w:rPr>
        <w:t>组成</w:t>
      </w:r>
    </w:p>
    <w:p w14:paraId="368680A4">
      <w:pPr>
        <w:tabs>
          <w:tab w:val="left" w:pos="720"/>
        </w:tabs>
        <w:spacing w:line="400" w:lineRule="exact"/>
        <w:ind w:left="-2" w:leftChars="-1" w:firstLine="410" w:firstLineChars="171"/>
        <w:rPr>
          <w:rFonts w:hint="eastAsia" w:ascii="宋体" w:hAnsi="宋体" w:eastAsia="宋体" w:cs="Times New Roman"/>
          <w:color w:val="000000" w:themeColor="text1"/>
          <w:kern w:val="2"/>
          <w:sz w:val="24"/>
          <w:szCs w:val="24"/>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4"/>
          <w:lang w:val="en-US" w:eastAsia="zh-CN" w:bidi="ar-SA"/>
          <w14:textFill>
            <w14:solidFill>
              <w14:schemeClr w14:val="tx1"/>
            </w14:solidFill>
          </w14:textFill>
        </w:rPr>
        <w:t>（</w:t>
      </w:r>
      <w:r>
        <w:rPr>
          <w:rFonts w:hint="eastAsia" w:ascii="宋体" w:hAnsi="宋体" w:cs="Times New Roman"/>
          <w:color w:val="000000" w:themeColor="text1"/>
          <w:kern w:val="2"/>
          <w:sz w:val="24"/>
          <w:szCs w:val="24"/>
          <w:lang w:val="en-US" w:eastAsia="zh-CN" w:bidi="ar-SA"/>
          <w14:textFill>
            <w14:solidFill>
              <w14:schemeClr w14:val="tx1"/>
            </w14:solidFill>
          </w14:textFill>
        </w:rPr>
        <w:t>1</w:t>
      </w:r>
      <w:r>
        <w:rPr>
          <w:rFonts w:hint="eastAsia" w:ascii="宋体" w:hAnsi="宋体" w:eastAsia="宋体" w:cs="Times New Roman"/>
          <w:color w:val="000000" w:themeColor="text1"/>
          <w:kern w:val="2"/>
          <w:sz w:val="24"/>
          <w:szCs w:val="24"/>
          <w:lang w:val="en-US" w:eastAsia="zh-CN" w:bidi="ar-SA"/>
          <w14:textFill>
            <w14:solidFill>
              <w14:schemeClr w14:val="tx1"/>
            </w14:solidFill>
          </w14:textFill>
        </w:rPr>
        <w:t>）报价一览表。</w:t>
      </w:r>
    </w:p>
    <w:p w14:paraId="0E176C27">
      <w:pPr>
        <w:pStyle w:val="8"/>
        <w:tabs>
          <w:tab w:val="left" w:pos="2472"/>
        </w:tabs>
        <w:adjustRightInd w:val="0"/>
        <w:snapToGrid w:val="0"/>
        <w:spacing w:beforeLines="0" w:afterLines="0" w:line="360" w:lineRule="auto"/>
        <w:ind w:firstLine="480" w:firstLineChars="200"/>
        <w:rPr>
          <w:rFonts w:hint="eastAsia" w:ascii="宋体"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w:t>
      </w:r>
      <w:r>
        <w:rPr>
          <w:rFonts w:hint="eastAsia" w:hAnsi="宋体"/>
          <w:b/>
          <w:color w:val="000000" w:themeColor="text1"/>
          <w:sz w:val="24"/>
          <w:szCs w:val="24"/>
          <w:u w:val="single"/>
          <w14:textFill>
            <w14:solidFill>
              <w14:schemeClr w14:val="tx1"/>
            </w14:solidFill>
          </w14:textFill>
        </w:rPr>
        <w:t xml:space="preserve"> 特别声明：本次谈判不保证最低报价成交，也不保证必然成交。</w:t>
      </w:r>
    </w:p>
    <w:p w14:paraId="21D92397">
      <w:pPr>
        <w:pStyle w:val="3"/>
        <w:spacing w:before="120" w:beforeLines="50" w:after="120" w:afterLines="50" w:line="360" w:lineRule="auto"/>
        <w:ind w:firstLine="2168" w:firstLineChars="600"/>
        <w:jc w:val="both"/>
        <w:rPr>
          <w:rFonts w:hint="eastAsia"/>
          <w:color w:val="000000" w:themeColor="text1"/>
          <w:sz w:val="36"/>
          <w:szCs w:val="36"/>
          <w:lang w:val="en-US" w:eastAsia="zh-CN"/>
          <w14:textFill>
            <w14:solidFill>
              <w14:schemeClr w14:val="tx1"/>
            </w14:solidFill>
          </w14:textFill>
        </w:rPr>
        <w:sectPr>
          <w:pgSz w:w="11906" w:h="16838"/>
          <w:pgMar w:top="1440" w:right="1800" w:bottom="1440" w:left="1800" w:header="851" w:footer="992" w:gutter="0"/>
          <w:cols w:space="720" w:num="1"/>
          <w:docGrid w:type="lines" w:linePitch="312" w:charSpace="0"/>
        </w:sectPr>
      </w:pPr>
    </w:p>
    <w:p w14:paraId="3BBB41A9">
      <w:pPr>
        <w:spacing w:before="275" w:line="224" w:lineRule="auto"/>
        <w:ind w:left="3481"/>
        <w:jc w:val="left"/>
        <w:rPr>
          <w:rFonts w:hint="eastAsia" w:ascii="宋体" w:hAnsi="宋体" w:eastAsia="宋体" w:cs="宋体"/>
          <w:b/>
          <w:color w:val="000000" w:themeColor="text1"/>
          <w:kern w:val="44"/>
          <w:sz w:val="36"/>
          <w:szCs w:val="36"/>
          <w:lang w:val="en-US" w:eastAsia="zh-CN" w:bidi="ar"/>
          <w14:textFill>
            <w14:solidFill>
              <w14:schemeClr w14:val="tx1"/>
            </w14:solidFill>
          </w14:textFill>
        </w:rPr>
      </w:pPr>
      <w:r>
        <w:rPr>
          <w:rFonts w:hint="eastAsia" w:ascii="宋体" w:hAnsi="宋体" w:eastAsia="宋体" w:cs="宋体"/>
          <w:b/>
          <w:color w:val="000000" w:themeColor="text1"/>
          <w:kern w:val="44"/>
          <w:sz w:val="36"/>
          <w:szCs w:val="36"/>
          <w:lang w:val="en-US" w:eastAsia="zh-CN" w:bidi="ar"/>
          <w14:textFill>
            <w14:solidFill>
              <w14:schemeClr w14:val="tx1"/>
            </w14:solidFill>
          </w14:textFill>
        </w:rPr>
        <w:t>第三章   评标办法</w:t>
      </w:r>
    </w:p>
    <w:p w14:paraId="76B65FAE">
      <w:pPr>
        <w:spacing w:before="185" w:line="380" w:lineRule="auto"/>
        <w:ind w:left="143" w:right="368" w:firstLine="506"/>
        <w:rPr>
          <w:rFonts w:hint="eastAsia" w:cs="Times New Roman"/>
          <w:sz w:val="24"/>
          <w:highlight w:val="none"/>
        </w:rPr>
      </w:pPr>
    </w:p>
    <w:p w14:paraId="5816367E">
      <w:pPr>
        <w:spacing w:before="185" w:line="380" w:lineRule="auto"/>
        <w:ind w:left="143" w:right="368" w:firstLine="506"/>
        <w:rPr>
          <w:rFonts w:hint="eastAsia" w:cs="Times New Roman"/>
          <w:sz w:val="24"/>
          <w:highlight w:val="none"/>
        </w:rPr>
      </w:pPr>
      <w:r>
        <w:rPr>
          <w:rFonts w:hint="eastAsia" w:cs="Times New Roman"/>
          <w:sz w:val="24"/>
          <w:highlight w:val="none"/>
        </w:rPr>
        <w:t>本项目总分为100分。其中技术分</w:t>
      </w:r>
      <w:r>
        <w:rPr>
          <w:rFonts w:hint="eastAsia" w:cs="Times New Roman"/>
          <w:sz w:val="24"/>
          <w:highlight w:val="none"/>
          <w:lang w:val="en-US" w:eastAsia="zh-CN"/>
        </w:rPr>
        <w:t>50</w:t>
      </w:r>
      <w:r>
        <w:rPr>
          <w:rFonts w:hint="eastAsia" w:cs="Times New Roman"/>
          <w:sz w:val="24"/>
          <w:highlight w:val="none"/>
        </w:rPr>
        <w:t>分、商务报价</w:t>
      </w:r>
      <w:r>
        <w:rPr>
          <w:rFonts w:hint="eastAsia" w:cs="Times New Roman"/>
          <w:sz w:val="24"/>
          <w:highlight w:val="none"/>
          <w:lang w:val="en-US" w:eastAsia="zh-CN"/>
        </w:rPr>
        <w:t>50</w:t>
      </w:r>
      <w:r>
        <w:rPr>
          <w:rFonts w:hint="eastAsia" w:cs="Times New Roman"/>
          <w:sz w:val="24"/>
          <w:highlight w:val="none"/>
        </w:rPr>
        <w:t>分。</w:t>
      </w:r>
    </w:p>
    <w:p w14:paraId="7A25A9F0">
      <w:pPr>
        <w:spacing w:before="56" w:line="389" w:lineRule="exact"/>
        <w:ind w:left="144"/>
        <w:outlineLvl w:val="6"/>
        <w:rPr>
          <w:rFonts w:hint="eastAsia"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 xml:space="preserve">1、技术评审 (总分 </w:t>
      </w:r>
      <w:r>
        <w:rPr>
          <w:rFonts w:hint="eastAsia" w:ascii="宋体" w:hAnsi="宋体"/>
          <w:b/>
          <w:color w:val="000000" w:themeColor="text1"/>
          <w:sz w:val="24"/>
          <w:lang w:val="en-US" w:eastAsia="zh-CN"/>
          <w14:textFill>
            <w14:solidFill>
              <w14:schemeClr w14:val="tx1"/>
            </w14:solidFill>
          </w14:textFill>
        </w:rPr>
        <w:t>5</w:t>
      </w:r>
      <w:r>
        <w:rPr>
          <w:rFonts w:hint="eastAsia" w:ascii="宋体" w:hAnsi="宋体"/>
          <w:b/>
          <w:color w:val="000000" w:themeColor="text1"/>
          <w:sz w:val="24"/>
          <w14:textFill>
            <w14:solidFill>
              <w14:schemeClr w14:val="tx1"/>
            </w14:solidFill>
          </w14:textFill>
        </w:rPr>
        <w:t>0 分)</w:t>
      </w:r>
    </w:p>
    <w:p w14:paraId="610123FA">
      <w:pPr>
        <w:spacing w:before="185" w:line="380" w:lineRule="auto"/>
        <w:ind w:left="143" w:right="368" w:firstLine="506"/>
        <w:rPr>
          <w:rFonts w:ascii="宋体" w:hAnsi="宋体" w:eastAsia="宋体" w:cs="宋体"/>
          <w:sz w:val="23"/>
          <w:szCs w:val="23"/>
        </w:rPr>
      </w:pPr>
      <w:r>
        <w:rPr>
          <w:sz w:val="24"/>
          <w:highlight w:val="none"/>
        </w:rPr>
        <w:t>评标</w:t>
      </w:r>
      <w:r>
        <w:rPr>
          <w:rFonts w:hint="eastAsia"/>
          <w:sz w:val="24"/>
          <w:highlight w:val="none"/>
          <w:lang w:val="en-US" w:eastAsia="zh-CN"/>
        </w:rPr>
        <w:t>小组</w:t>
      </w:r>
      <w:r>
        <w:rPr>
          <w:sz w:val="24"/>
          <w:highlight w:val="none"/>
        </w:rPr>
        <w:t>根据评分细则，对各投标人的技术部分进行书面审核和评论后，由各专家独立酌情给分，打分时保留小数1位，每人一份评分表，并签名。在统计得分时，如果发现某一单项评分超过评分标准规定的分值范围，则该张评分表无效。投标人最终得分为评标</w:t>
      </w:r>
      <w:r>
        <w:rPr>
          <w:rFonts w:hint="eastAsia"/>
          <w:sz w:val="24"/>
          <w:highlight w:val="none"/>
          <w:lang w:val="en-US" w:eastAsia="zh-CN"/>
        </w:rPr>
        <w:t>小组</w:t>
      </w:r>
      <w:r>
        <w:rPr>
          <w:sz w:val="24"/>
          <w:highlight w:val="none"/>
        </w:rPr>
        <w:t>所有成员的有效评分的算术平均值，计算时保留小数2位。</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4"/>
        <w:gridCol w:w="2415"/>
        <w:gridCol w:w="5625"/>
        <w:gridCol w:w="1095"/>
      </w:tblGrid>
      <w:tr w14:paraId="0A8EB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4" w:type="dxa"/>
            <w:vAlign w:val="center"/>
          </w:tcPr>
          <w:p w14:paraId="37985B38">
            <w:pPr>
              <w:spacing w:line="360" w:lineRule="auto"/>
              <w:jc w:val="center"/>
              <w:rPr>
                <w:vertAlign w:val="baseline"/>
              </w:rPr>
            </w:pPr>
            <w:r>
              <w:rPr>
                <w:rFonts w:hint="eastAsia" w:ascii="宋体" w:hAnsi="宋体" w:eastAsia="宋体" w:cs="宋体"/>
                <w:bCs/>
                <w:szCs w:val="21"/>
                <w:highlight w:val="none"/>
              </w:rPr>
              <w:t>序号</w:t>
            </w:r>
          </w:p>
        </w:tc>
        <w:tc>
          <w:tcPr>
            <w:tcW w:w="2415" w:type="dxa"/>
            <w:vAlign w:val="center"/>
          </w:tcPr>
          <w:p w14:paraId="0DAD6C29">
            <w:pPr>
              <w:spacing w:line="360" w:lineRule="auto"/>
              <w:jc w:val="center"/>
              <w:rPr>
                <w:vertAlign w:val="baseline"/>
              </w:rPr>
            </w:pPr>
            <w:r>
              <w:rPr>
                <w:rFonts w:hint="eastAsia" w:ascii="宋体" w:hAnsi="宋体" w:eastAsia="宋体" w:cs="宋体"/>
                <w:bCs/>
                <w:szCs w:val="21"/>
                <w:highlight w:val="none"/>
              </w:rPr>
              <w:t>考评项目</w:t>
            </w:r>
          </w:p>
        </w:tc>
        <w:tc>
          <w:tcPr>
            <w:tcW w:w="5625" w:type="dxa"/>
            <w:vAlign w:val="center"/>
          </w:tcPr>
          <w:p w14:paraId="0DD1E08C">
            <w:pPr>
              <w:spacing w:line="360" w:lineRule="auto"/>
              <w:jc w:val="center"/>
              <w:rPr>
                <w:vertAlign w:val="baseline"/>
              </w:rPr>
            </w:pPr>
            <w:r>
              <w:rPr>
                <w:rFonts w:hint="eastAsia" w:ascii="宋体" w:hAnsi="宋体" w:eastAsia="宋体" w:cs="宋体"/>
                <w:bCs/>
                <w:szCs w:val="21"/>
                <w:highlight w:val="none"/>
              </w:rPr>
              <w:t>评分标准</w:t>
            </w:r>
          </w:p>
        </w:tc>
        <w:tc>
          <w:tcPr>
            <w:tcW w:w="1095" w:type="dxa"/>
            <w:vAlign w:val="center"/>
          </w:tcPr>
          <w:p w14:paraId="02B885EF">
            <w:pPr>
              <w:spacing w:line="360" w:lineRule="auto"/>
              <w:jc w:val="center"/>
              <w:rPr>
                <w:vertAlign w:val="baseline"/>
              </w:rPr>
            </w:pPr>
            <w:r>
              <w:rPr>
                <w:rFonts w:hint="eastAsia" w:ascii="宋体" w:hAnsi="宋体" w:eastAsia="宋体" w:cs="宋体"/>
                <w:bCs/>
                <w:szCs w:val="21"/>
                <w:highlight w:val="none"/>
              </w:rPr>
              <w:t>分值</w:t>
            </w:r>
          </w:p>
        </w:tc>
      </w:tr>
      <w:tr w14:paraId="16A0C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4" w:type="dxa"/>
            <w:vAlign w:val="center"/>
          </w:tcPr>
          <w:p w14:paraId="349DE1D0">
            <w:pPr>
              <w:spacing w:line="360" w:lineRule="auto"/>
              <w:jc w:val="center"/>
              <w:rPr>
                <w:vertAlign w:val="baseline"/>
              </w:rPr>
            </w:pPr>
            <w:r>
              <w:rPr>
                <w:rFonts w:hint="eastAsia" w:ascii="宋体" w:hAnsi="宋体" w:eastAsia="宋体" w:cs="宋体"/>
                <w:bCs/>
                <w:szCs w:val="21"/>
                <w:highlight w:val="none"/>
              </w:rPr>
              <w:t>1</w:t>
            </w:r>
          </w:p>
        </w:tc>
        <w:tc>
          <w:tcPr>
            <w:tcW w:w="2415" w:type="dxa"/>
            <w:vAlign w:val="center"/>
          </w:tcPr>
          <w:p w14:paraId="217B5BA8">
            <w:pPr>
              <w:spacing w:line="360" w:lineRule="auto"/>
              <w:jc w:val="center"/>
              <w:rPr>
                <w:vertAlign w:val="baseline"/>
              </w:rPr>
            </w:pPr>
            <w:r>
              <w:rPr>
                <w:rFonts w:hint="eastAsia" w:ascii="宋体" w:hAnsi="宋体" w:eastAsia="宋体" w:cs="宋体"/>
                <w:bCs/>
                <w:szCs w:val="21"/>
                <w:highlight w:val="none"/>
              </w:rPr>
              <w:t>项目运作的详细方案</w:t>
            </w:r>
          </w:p>
        </w:tc>
        <w:tc>
          <w:tcPr>
            <w:tcW w:w="5625" w:type="dxa"/>
            <w:vAlign w:val="center"/>
          </w:tcPr>
          <w:p w14:paraId="1D684E9C">
            <w:pPr>
              <w:spacing w:line="360" w:lineRule="auto"/>
              <w:jc w:val="left"/>
              <w:rPr>
                <w:vertAlign w:val="baseline"/>
              </w:rPr>
            </w:pPr>
            <w:r>
              <w:rPr>
                <w:rFonts w:hint="eastAsia" w:ascii="宋体" w:hAnsi="宋体" w:eastAsia="宋体" w:cs="宋体"/>
                <w:bCs/>
                <w:szCs w:val="21"/>
                <w:highlight w:val="none"/>
              </w:rPr>
              <w:t>鼠、蚊、蝇、蟑螂四种主要病媒生物防制方案（各6分）：每种病媒生物防制方案详细合理、操作性强、总体工作计划完善、有针对性进行人员培训、防制突出时间差、防治周期安排合理的得5~6分；一般的得4~4.9分；差的得3~3.9分。</w:t>
            </w:r>
          </w:p>
        </w:tc>
        <w:tc>
          <w:tcPr>
            <w:tcW w:w="1095" w:type="dxa"/>
            <w:vAlign w:val="center"/>
          </w:tcPr>
          <w:p w14:paraId="4316A529">
            <w:pPr>
              <w:spacing w:line="360" w:lineRule="auto"/>
              <w:jc w:val="center"/>
              <w:rPr>
                <w:vertAlign w:val="baseline"/>
              </w:rPr>
            </w:pPr>
            <w:r>
              <w:rPr>
                <w:rFonts w:hint="eastAsia" w:ascii="宋体" w:hAnsi="宋体" w:eastAsia="宋体" w:cs="宋体"/>
                <w:bCs/>
                <w:szCs w:val="21"/>
                <w:highlight w:val="none"/>
              </w:rPr>
              <w:t>12-24分</w:t>
            </w:r>
          </w:p>
        </w:tc>
      </w:tr>
      <w:tr w14:paraId="6F97C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4" w:type="dxa"/>
            <w:vAlign w:val="center"/>
          </w:tcPr>
          <w:p w14:paraId="066386D2">
            <w:pPr>
              <w:spacing w:line="360" w:lineRule="auto"/>
              <w:jc w:val="center"/>
              <w:rPr>
                <w:vertAlign w:val="baseline"/>
              </w:rPr>
            </w:pPr>
            <w:r>
              <w:rPr>
                <w:rFonts w:hint="eastAsia" w:ascii="宋体" w:hAnsi="宋体" w:eastAsia="宋体" w:cs="宋体"/>
                <w:bCs/>
                <w:szCs w:val="21"/>
                <w:highlight w:val="none"/>
              </w:rPr>
              <w:t>2</w:t>
            </w:r>
          </w:p>
        </w:tc>
        <w:tc>
          <w:tcPr>
            <w:tcW w:w="2415" w:type="dxa"/>
            <w:vAlign w:val="center"/>
          </w:tcPr>
          <w:p w14:paraId="4FD7FF6A">
            <w:pPr>
              <w:spacing w:line="360" w:lineRule="auto"/>
              <w:jc w:val="center"/>
              <w:rPr>
                <w:vertAlign w:val="baseline"/>
              </w:rPr>
            </w:pPr>
            <w:r>
              <w:rPr>
                <w:rFonts w:hint="eastAsia" w:ascii="宋体" w:hAnsi="宋体" w:eastAsia="宋体" w:cs="宋体"/>
                <w:bCs/>
                <w:szCs w:val="21"/>
                <w:highlight w:val="none"/>
              </w:rPr>
              <w:t>突发事件应急措施</w:t>
            </w:r>
          </w:p>
        </w:tc>
        <w:tc>
          <w:tcPr>
            <w:tcW w:w="5625" w:type="dxa"/>
            <w:vAlign w:val="center"/>
          </w:tcPr>
          <w:p w14:paraId="5A0CD7DB">
            <w:pPr>
              <w:spacing w:line="360" w:lineRule="auto"/>
              <w:jc w:val="left"/>
              <w:rPr>
                <w:vertAlign w:val="baseline"/>
              </w:rPr>
            </w:pPr>
            <w:r>
              <w:rPr>
                <w:rFonts w:hint="eastAsia" w:ascii="宋体" w:hAnsi="宋体" w:eastAsia="宋体" w:cs="宋体"/>
                <w:bCs/>
                <w:szCs w:val="21"/>
                <w:highlight w:val="none"/>
              </w:rPr>
              <w:t>突发事件应急措施好的得3~5分；一般的得2~2.9分；差的得1.5~1.9分。</w:t>
            </w:r>
          </w:p>
        </w:tc>
        <w:tc>
          <w:tcPr>
            <w:tcW w:w="1095" w:type="dxa"/>
            <w:vAlign w:val="center"/>
          </w:tcPr>
          <w:p w14:paraId="5E5D9C8D">
            <w:pPr>
              <w:spacing w:line="360" w:lineRule="auto"/>
              <w:jc w:val="center"/>
              <w:rPr>
                <w:vertAlign w:val="baseline"/>
              </w:rPr>
            </w:pPr>
            <w:r>
              <w:rPr>
                <w:rFonts w:hint="eastAsia" w:ascii="宋体" w:hAnsi="宋体" w:eastAsia="宋体" w:cs="宋体"/>
                <w:bCs/>
                <w:szCs w:val="21"/>
                <w:highlight w:val="none"/>
              </w:rPr>
              <w:t>1.5-5分</w:t>
            </w:r>
          </w:p>
        </w:tc>
      </w:tr>
      <w:tr w14:paraId="1F4C1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4" w:type="dxa"/>
            <w:vAlign w:val="center"/>
          </w:tcPr>
          <w:p w14:paraId="0D8097D7">
            <w:pPr>
              <w:spacing w:line="360" w:lineRule="auto"/>
              <w:jc w:val="center"/>
              <w:rPr>
                <w:vertAlign w:val="baseline"/>
              </w:rPr>
            </w:pPr>
            <w:r>
              <w:rPr>
                <w:rFonts w:hint="eastAsia" w:ascii="宋体" w:hAnsi="宋体" w:eastAsia="宋体" w:cs="宋体"/>
                <w:bCs/>
                <w:szCs w:val="21"/>
                <w:highlight w:val="none"/>
              </w:rPr>
              <w:t>3</w:t>
            </w:r>
          </w:p>
        </w:tc>
        <w:tc>
          <w:tcPr>
            <w:tcW w:w="2415" w:type="dxa"/>
            <w:vAlign w:val="center"/>
          </w:tcPr>
          <w:p w14:paraId="01E32A2F">
            <w:pPr>
              <w:spacing w:line="360" w:lineRule="auto"/>
              <w:jc w:val="center"/>
              <w:rPr>
                <w:vertAlign w:val="baseline"/>
              </w:rPr>
            </w:pPr>
            <w:r>
              <w:rPr>
                <w:rFonts w:hint="eastAsia" w:ascii="宋体" w:hAnsi="宋体" w:eastAsia="宋体" w:cs="宋体"/>
                <w:bCs/>
                <w:szCs w:val="21"/>
                <w:highlight w:val="none"/>
              </w:rPr>
              <w:t>投入本项目运作的设备配备</w:t>
            </w:r>
          </w:p>
        </w:tc>
        <w:tc>
          <w:tcPr>
            <w:tcW w:w="5625" w:type="dxa"/>
            <w:vAlign w:val="center"/>
          </w:tcPr>
          <w:p w14:paraId="07F9190E">
            <w:pPr>
              <w:spacing w:line="360" w:lineRule="auto"/>
              <w:jc w:val="left"/>
              <w:rPr>
                <w:vertAlign w:val="baseline"/>
              </w:rPr>
            </w:pPr>
            <w:r>
              <w:rPr>
                <w:rFonts w:hint="eastAsia" w:ascii="宋体" w:hAnsi="宋体" w:eastAsia="宋体" w:cs="宋体"/>
                <w:bCs/>
                <w:szCs w:val="21"/>
                <w:highlight w:val="none"/>
              </w:rPr>
              <w:t>拥有投入本项目运作车辆的得2分，拥有投入本项目运作大型喷雾器的得2分，最高得4分。（投标人应提供重要设备的购物发票</w:t>
            </w:r>
            <w:r>
              <w:rPr>
                <w:rFonts w:hint="eastAsia" w:ascii="宋体" w:hAnsi="宋体" w:eastAsia="宋体" w:cs="宋体"/>
                <w:bCs/>
                <w:szCs w:val="21"/>
                <w:highlight w:val="none"/>
                <w:lang w:val="en-US" w:eastAsia="zh-CN"/>
              </w:rPr>
              <w:t>复印件</w:t>
            </w:r>
            <w:r>
              <w:rPr>
                <w:rFonts w:hint="eastAsia" w:ascii="宋体" w:hAnsi="宋体" w:eastAsia="宋体" w:cs="宋体"/>
                <w:bCs/>
                <w:szCs w:val="21"/>
                <w:highlight w:val="none"/>
              </w:rPr>
              <w:t>和设备照片及资料）</w:t>
            </w:r>
          </w:p>
        </w:tc>
        <w:tc>
          <w:tcPr>
            <w:tcW w:w="1095" w:type="dxa"/>
            <w:vAlign w:val="center"/>
          </w:tcPr>
          <w:p w14:paraId="4F0F66AE">
            <w:pPr>
              <w:spacing w:line="360" w:lineRule="auto"/>
              <w:jc w:val="center"/>
              <w:rPr>
                <w:vertAlign w:val="baseline"/>
              </w:rPr>
            </w:pPr>
            <w:r>
              <w:rPr>
                <w:rFonts w:hint="eastAsia" w:ascii="宋体" w:hAnsi="宋体" w:eastAsia="宋体" w:cs="宋体"/>
                <w:bCs/>
                <w:szCs w:val="21"/>
                <w:highlight w:val="none"/>
              </w:rPr>
              <w:t>0-4分</w:t>
            </w:r>
          </w:p>
        </w:tc>
      </w:tr>
      <w:tr w14:paraId="21ADD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4" w:type="dxa"/>
            <w:vAlign w:val="center"/>
          </w:tcPr>
          <w:p w14:paraId="35D57A2F">
            <w:pPr>
              <w:spacing w:line="360" w:lineRule="auto"/>
              <w:jc w:val="center"/>
              <w:rPr>
                <w:vertAlign w:val="baseline"/>
              </w:rPr>
            </w:pPr>
            <w:r>
              <w:rPr>
                <w:rFonts w:hint="eastAsia" w:ascii="宋体" w:hAnsi="宋体" w:eastAsia="宋体" w:cs="宋体"/>
                <w:bCs/>
                <w:szCs w:val="21"/>
                <w:highlight w:val="none"/>
              </w:rPr>
              <w:t>4</w:t>
            </w:r>
          </w:p>
        </w:tc>
        <w:tc>
          <w:tcPr>
            <w:tcW w:w="2415" w:type="dxa"/>
            <w:vAlign w:val="center"/>
          </w:tcPr>
          <w:p w14:paraId="1B16353A">
            <w:pPr>
              <w:spacing w:line="360" w:lineRule="auto"/>
              <w:jc w:val="center"/>
              <w:rPr>
                <w:vertAlign w:val="baseline"/>
              </w:rPr>
            </w:pPr>
            <w:r>
              <w:rPr>
                <w:rFonts w:hint="eastAsia" w:ascii="宋体" w:hAnsi="宋体" w:eastAsia="宋体" w:cs="宋体"/>
                <w:bCs/>
                <w:szCs w:val="21"/>
                <w:highlight w:val="none"/>
              </w:rPr>
              <w:t>灭虫药剂的配置</w:t>
            </w:r>
          </w:p>
        </w:tc>
        <w:tc>
          <w:tcPr>
            <w:tcW w:w="5625" w:type="dxa"/>
            <w:vAlign w:val="center"/>
          </w:tcPr>
          <w:p w14:paraId="440ED048">
            <w:pPr>
              <w:spacing w:line="360" w:lineRule="auto"/>
              <w:jc w:val="left"/>
              <w:rPr>
                <w:vertAlign w:val="baseline"/>
              </w:rPr>
            </w:pPr>
            <w:r>
              <w:rPr>
                <w:rFonts w:hint="eastAsia" w:ascii="宋体" w:hAnsi="宋体" w:eastAsia="宋体" w:cs="宋体"/>
                <w:bCs/>
                <w:szCs w:val="21"/>
                <w:highlight w:val="none"/>
              </w:rPr>
              <w:t>根据投标人拟投入本项目使用的灭虫药剂的配置合理性、产品环保性能，予以综合打分（需提供灭虫药剂的使用说明、性能参数、产品型号、生产厂家）。</w:t>
            </w:r>
          </w:p>
        </w:tc>
        <w:tc>
          <w:tcPr>
            <w:tcW w:w="1095" w:type="dxa"/>
            <w:vAlign w:val="center"/>
          </w:tcPr>
          <w:p w14:paraId="77EB2D8A">
            <w:pPr>
              <w:spacing w:line="360" w:lineRule="auto"/>
              <w:jc w:val="center"/>
              <w:rPr>
                <w:vertAlign w:val="baseline"/>
              </w:rPr>
            </w:pPr>
            <w:r>
              <w:rPr>
                <w:rFonts w:hint="eastAsia" w:ascii="宋体" w:hAnsi="宋体" w:eastAsia="宋体" w:cs="宋体"/>
                <w:bCs/>
                <w:szCs w:val="21"/>
                <w:highlight w:val="none"/>
              </w:rPr>
              <w:t>0-</w:t>
            </w:r>
            <w:r>
              <w:rPr>
                <w:rFonts w:hint="eastAsia" w:ascii="宋体" w:hAnsi="宋体" w:eastAsia="宋体" w:cs="宋体"/>
                <w:bCs/>
                <w:szCs w:val="21"/>
                <w:highlight w:val="none"/>
                <w:lang w:val="en-US" w:eastAsia="zh-CN"/>
              </w:rPr>
              <w:t>5</w:t>
            </w:r>
            <w:r>
              <w:rPr>
                <w:rFonts w:hint="eastAsia" w:ascii="宋体" w:hAnsi="宋体" w:eastAsia="宋体" w:cs="宋体"/>
                <w:bCs/>
                <w:szCs w:val="21"/>
                <w:highlight w:val="none"/>
              </w:rPr>
              <w:t>分</w:t>
            </w:r>
          </w:p>
        </w:tc>
      </w:tr>
      <w:tr w14:paraId="51B81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84" w:type="dxa"/>
            <w:vAlign w:val="center"/>
          </w:tcPr>
          <w:p w14:paraId="34E369A7">
            <w:pPr>
              <w:pStyle w:val="8"/>
              <w:spacing w:line="280" w:lineRule="exact"/>
              <w:jc w:val="center"/>
              <w:rPr>
                <w:vertAlign w:val="baseline"/>
              </w:rPr>
            </w:pPr>
            <w:r>
              <w:rPr>
                <w:rFonts w:hint="eastAsia" w:ascii="宋体" w:hAnsi="宋体" w:eastAsia="宋体" w:cs="宋体"/>
                <w:bCs/>
                <w:szCs w:val="21"/>
                <w:highlight w:val="none"/>
                <w:lang w:val="en-US" w:eastAsia="zh-CN"/>
              </w:rPr>
              <w:t>5</w:t>
            </w:r>
          </w:p>
        </w:tc>
        <w:tc>
          <w:tcPr>
            <w:tcW w:w="2415" w:type="dxa"/>
            <w:vAlign w:val="center"/>
          </w:tcPr>
          <w:p w14:paraId="2D17A296">
            <w:pPr>
              <w:pStyle w:val="8"/>
              <w:spacing w:line="280" w:lineRule="exact"/>
              <w:jc w:val="center"/>
              <w:rPr>
                <w:vertAlign w:val="baseline"/>
              </w:rPr>
            </w:pPr>
            <w:r>
              <w:rPr>
                <w:rFonts w:hint="eastAsia" w:ascii="宋体" w:hAnsi="宋体" w:eastAsia="宋体" w:cs="宋体"/>
                <w:szCs w:val="21"/>
                <w:highlight w:val="none"/>
                <w:lang w:val="en-US" w:eastAsia="zh-CN"/>
              </w:rPr>
              <w:t>服务质量承诺</w:t>
            </w:r>
          </w:p>
        </w:tc>
        <w:tc>
          <w:tcPr>
            <w:tcW w:w="5625" w:type="dxa"/>
            <w:vAlign w:val="center"/>
          </w:tcPr>
          <w:p w14:paraId="6BF60624">
            <w:pPr>
              <w:pStyle w:val="8"/>
              <w:spacing w:line="280" w:lineRule="exact"/>
              <w:jc w:val="left"/>
              <w:rPr>
                <w:vertAlign w:val="baseline"/>
              </w:rPr>
            </w:pPr>
            <w:r>
              <w:rPr>
                <w:rFonts w:hint="eastAsia" w:ascii="宋体" w:hAnsi="宋体" w:eastAsia="宋体" w:cs="宋体"/>
                <w:szCs w:val="21"/>
                <w:highlight w:val="none"/>
                <w:lang w:val="en-US" w:eastAsia="zh-CN"/>
              </w:rPr>
              <w:t>服务质量承诺情况酌情打分。</w:t>
            </w:r>
          </w:p>
        </w:tc>
        <w:tc>
          <w:tcPr>
            <w:tcW w:w="1095" w:type="dxa"/>
            <w:vAlign w:val="center"/>
          </w:tcPr>
          <w:p w14:paraId="1996C0DF">
            <w:pPr>
              <w:pStyle w:val="8"/>
              <w:spacing w:line="280" w:lineRule="exact"/>
              <w:jc w:val="center"/>
              <w:rPr>
                <w:vertAlign w:val="baseline"/>
              </w:rPr>
            </w:pPr>
            <w:r>
              <w:rPr>
                <w:rFonts w:hint="eastAsia" w:ascii="宋体" w:hAnsi="宋体" w:eastAsia="宋体" w:cs="宋体"/>
                <w:bCs/>
                <w:szCs w:val="21"/>
                <w:highlight w:val="none"/>
                <w:lang w:val="en-US" w:eastAsia="zh-CN"/>
              </w:rPr>
              <w:t>0</w:t>
            </w:r>
            <w:r>
              <w:rPr>
                <w:rFonts w:hint="eastAsia" w:ascii="宋体" w:hAnsi="宋体" w:eastAsia="宋体" w:cs="宋体"/>
                <w:szCs w:val="21"/>
                <w:highlight w:val="none"/>
                <w:lang w:val="zh-CN" w:eastAsia="zh-CN"/>
              </w:rPr>
              <w:t>～</w:t>
            </w:r>
            <w:r>
              <w:rPr>
                <w:rFonts w:hint="eastAsia" w:ascii="宋体" w:hAnsi="宋体" w:eastAsia="宋体" w:cs="宋体"/>
                <w:szCs w:val="21"/>
                <w:highlight w:val="none"/>
                <w:lang w:val="en-US" w:eastAsia="zh-CN"/>
              </w:rPr>
              <w:t>6</w:t>
            </w:r>
            <w:r>
              <w:rPr>
                <w:rFonts w:hint="eastAsia" w:ascii="宋体" w:hAnsi="宋体" w:eastAsia="宋体" w:cs="宋体"/>
                <w:bCs/>
                <w:szCs w:val="21"/>
                <w:highlight w:val="none"/>
                <w:lang w:val="en-US" w:eastAsia="zh-CN"/>
              </w:rPr>
              <w:t>分</w:t>
            </w:r>
          </w:p>
        </w:tc>
      </w:tr>
      <w:tr w14:paraId="7BE0D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4" w:type="dxa"/>
            <w:vAlign w:val="center"/>
          </w:tcPr>
          <w:p w14:paraId="32D5B1AF">
            <w:pPr>
              <w:spacing w:line="360" w:lineRule="auto"/>
              <w:jc w:val="center"/>
              <w:rPr>
                <w:vertAlign w:val="baseline"/>
              </w:rPr>
            </w:pPr>
            <w:r>
              <w:rPr>
                <w:rFonts w:hint="eastAsia" w:ascii="宋体" w:hAnsi="宋体" w:eastAsia="宋体" w:cs="宋体"/>
                <w:bCs/>
                <w:szCs w:val="21"/>
                <w:highlight w:val="none"/>
              </w:rPr>
              <w:t>6</w:t>
            </w:r>
          </w:p>
        </w:tc>
        <w:tc>
          <w:tcPr>
            <w:tcW w:w="2415" w:type="dxa"/>
            <w:vAlign w:val="center"/>
          </w:tcPr>
          <w:p w14:paraId="09EF60F1">
            <w:pPr>
              <w:spacing w:line="360" w:lineRule="auto"/>
              <w:jc w:val="center"/>
              <w:rPr>
                <w:vertAlign w:val="baseline"/>
              </w:rPr>
            </w:pPr>
            <w:r>
              <w:rPr>
                <w:rFonts w:hint="eastAsia" w:ascii="宋体" w:hAnsi="宋体" w:eastAsia="宋体" w:cs="宋体"/>
                <w:bCs/>
                <w:szCs w:val="21"/>
                <w:highlight w:val="none"/>
              </w:rPr>
              <w:t>用户对投标单位的评价</w:t>
            </w:r>
          </w:p>
        </w:tc>
        <w:tc>
          <w:tcPr>
            <w:tcW w:w="5625" w:type="dxa"/>
            <w:vAlign w:val="center"/>
          </w:tcPr>
          <w:p w14:paraId="61A9D33D">
            <w:pPr>
              <w:spacing w:line="360" w:lineRule="auto"/>
              <w:jc w:val="left"/>
              <w:rPr>
                <w:vertAlign w:val="baseline"/>
              </w:rPr>
            </w:pPr>
            <w:r>
              <w:rPr>
                <w:rFonts w:hint="eastAsia" w:ascii="宋体" w:hAnsi="宋体" w:eastAsia="宋体" w:cs="宋体"/>
                <w:bCs/>
                <w:szCs w:val="21"/>
                <w:highlight w:val="none"/>
                <w:lang w:val="en-US" w:eastAsia="zh-CN"/>
              </w:rPr>
              <w:t>20</w:t>
            </w:r>
            <w:r>
              <w:rPr>
                <w:rFonts w:hint="eastAsia" w:ascii="宋体" w:hAnsi="宋体" w:cs="宋体"/>
                <w:bCs/>
                <w:szCs w:val="21"/>
                <w:highlight w:val="none"/>
                <w:lang w:val="en-US" w:eastAsia="zh-CN"/>
              </w:rPr>
              <w:t>20</w:t>
            </w:r>
            <w:r>
              <w:rPr>
                <w:rFonts w:hint="eastAsia" w:ascii="宋体" w:hAnsi="宋体" w:eastAsia="宋体" w:cs="宋体"/>
                <w:bCs/>
                <w:szCs w:val="21"/>
                <w:highlight w:val="none"/>
                <w:lang w:val="en-US" w:eastAsia="zh-CN"/>
              </w:rPr>
              <w:t>年</w:t>
            </w:r>
            <w:r>
              <w:rPr>
                <w:rFonts w:hint="eastAsia" w:ascii="宋体" w:hAnsi="宋体" w:eastAsia="宋体" w:cs="宋体"/>
                <w:bCs/>
                <w:szCs w:val="21"/>
                <w:highlight w:val="none"/>
              </w:rPr>
              <w:t>以来</w:t>
            </w:r>
            <w:r>
              <w:rPr>
                <w:rFonts w:hint="eastAsia" w:ascii="宋体" w:hAnsi="宋体" w:eastAsia="宋体" w:cs="宋体"/>
                <w:bCs/>
                <w:szCs w:val="21"/>
                <w:highlight w:val="none"/>
                <w:lang w:val="en-US" w:eastAsia="zh-CN"/>
              </w:rPr>
              <w:t>类似业绩，每个合同2分，最高6分。（需附</w:t>
            </w:r>
            <w:r>
              <w:rPr>
                <w:rFonts w:hint="eastAsia" w:ascii="宋体" w:hAnsi="宋体" w:eastAsia="宋体" w:cs="宋体"/>
                <w:bCs/>
                <w:szCs w:val="21"/>
                <w:highlight w:val="none"/>
              </w:rPr>
              <w:t>合同</w:t>
            </w:r>
            <w:r>
              <w:rPr>
                <w:rFonts w:hint="eastAsia" w:ascii="宋体" w:hAnsi="宋体" w:eastAsia="宋体" w:cs="宋体"/>
                <w:bCs/>
                <w:szCs w:val="21"/>
                <w:highlight w:val="none"/>
                <w:lang w:val="en-US" w:eastAsia="zh-CN"/>
              </w:rPr>
              <w:t>复印件</w:t>
            </w:r>
            <w:r>
              <w:rPr>
                <w:rFonts w:hint="eastAsia" w:ascii="宋体" w:hAnsi="宋体" w:eastAsia="宋体" w:cs="宋体"/>
                <w:bCs/>
                <w:szCs w:val="21"/>
                <w:highlight w:val="none"/>
              </w:rPr>
              <w:t>及用户评价报告</w:t>
            </w:r>
            <w:r>
              <w:rPr>
                <w:rFonts w:hint="eastAsia" w:ascii="宋体" w:hAnsi="宋体" w:eastAsia="宋体" w:cs="宋体"/>
                <w:bCs/>
                <w:szCs w:val="21"/>
                <w:highlight w:val="none"/>
                <w:lang w:val="en-US" w:eastAsia="zh-CN"/>
              </w:rPr>
              <w:t>复印件）</w:t>
            </w:r>
          </w:p>
        </w:tc>
        <w:tc>
          <w:tcPr>
            <w:tcW w:w="1095" w:type="dxa"/>
            <w:vAlign w:val="center"/>
          </w:tcPr>
          <w:p w14:paraId="7DE697AF">
            <w:pPr>
              <w:spacing w:line="360" w:lineRule="auto"/>
              <w:jc w:val="center"/>
              <w:rPr>
                <w:vertAlign w:val="baseline"/>
              </w:rPr>
            </w:pPr>
            <w:r>
              <w:rPr>
                <w:rFonts w:hint="eastAsia" w:ascii="宋体" w:hAnsi="宋体" w:eastAsia="宋体" w:cs="宋体"/>
                <w:bCs/>
                <w:szCs w:val="21"/>
                <w:highlight w:val="none"/>
              </w:rPr>
              <w:t>0-</w:t>
            </w:r>
            <w:r>
              <w:rPr>
                <w:rFonts w:hint="eastAsia" w:ascii="宋体" w:hAnsi="宋体" w:eastAsia="宋体" w:cs="宋体"/>
                <w:bCs/>
                <w:szCs w:val="21"/>
                <w:highlight w:val="none"/>
                <w:lang w:val="en-US" w:eastAsia="zh-CN"/>
              </w:rPr>
              <w:t>6</w:t>
            </w:r>
            <w:r>
              <w:rPr>
                <w:rFonts w:hint="eastAsia" w:ascii="宋体" w:hAnsi="宋体" w:eastAsia="宋体" w:cs="宋体"/>
                <w:bCs/>
                <w:szCs w:val="21"/>
                <w:highlight w:val="none"/>
              </w:rPr>
              <w:t>分</w:t>
            </w:r>
          </w:p>
        </w:tc>
      </w:tr>
    </w:tbl>
    <w:p w14:paraId="73D9E3C8">
      <w:pPr>
        <w:spacing w:line="251" w:lineRule="auto"/>
        <w:rPr>
          <w:rFonts w:ascii="Arial"/>
          <w:sz w:val="21"/>
        </w:rPr>
      </w:pPr>
    </w:p>
    <w:p w14:paraId="0D096371">
      <w:pPr>
        <w:spacing w:line="251" w:lineRule="auto"/>
        <w:rPr>
          <w:rFonts w:ascii="Arial"/>
          <w:sz w:val="21"/>
        </w:rPr>
      </w:pPr>
    </w:p>
    <w:p w14:paraId="2DF98E24">
      <w:pPr>
        <w:pageBreakBefore w:val="0"/>
        <w:kinsoku/>
        <w:wordWrap/>
        <w:overflowPunct/>
        <w:topLinePunct w:val="0"/>
        <w:autoSpaceDE/>
        <w:autoSpaceDN/>
        <w:bidi w:val="0"/>
        <w:adjustRightInd/>
        <w:snapToGrid/>
        <w:spacing w:before="56" w:line="240" w:lineRule="auto"/>
        <w:ind w:left="144"/>
        <w:textAlignment w:val="auto"/>
        <w:outlineLvl w:val="6"/>
        <w:rPr>
          <w:rFonts w:hint="eastAsia"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 xml:space="preserve">2、商务评审 (总分 </w:t>
      </w:r>
      <w:r>
        <w:rPr>
          <w:rFonts w:hint="eastAsia" w:ascii="宋体" w:hAnsi="宋体"/>
          <w:b/>
          <w:color w:val="000000" w:themeColor="text1"/>
          <w:sz w:val="24"/>
          <w:lang w:val="en-US" w:eastAsia="zh-CN"/>
          <w14:textFill>
            <w14:solidFill>
              <w14:schemeClr w14:val="tx1"/>
            </w14:solidFill>
          </w14:textFill>
        </w:rPr>
        <w:t>50</w:t>
      </w:r>
      <w:r>
        <w:rPr>
          <w:rFonts w:hint="eastAsia" w:ascii="宋体" w:hAnsi="宋体"/>
          <w:b/>
          <w:color w:val="000000" w:themeColor="text1"/>
          <w:sz w:val="24"/>
          <w14:textFill>
            <w14:solidFill>
              <w14:schemeClr w14:val="tx1"/>
            </w14:solidFill>
          </w14:textFill>
        </w:rPr>
        <w:t xml:space="preserve"> 分)</w:t>
      </w:r>
    </w:p>
    <w:p w14:paraId="41E33B72">
      <w:pPr>
        <w:pageBreakBefore w:val="0"/>
        <w:kinsoku/>
        <w:wordWrap/>
        <w:overflowPunct/>
        <w:topLinePunct w:val="0"/>
        <w:autoSpaceDE/>
        <w:autoSpaceDN/>
        <w:bidi w:val="0"/>
        <w:adjustRightInd/>
        <w:snapToGrid/>
        <w:spacing w:before="183" w:line="240" w:lineRule="auto"/>
        <w:ind w:left="141" w:right="366" w:firstLine="478"/>
        <w:textAlignment w:val="auto"/>
        <w:rPr>
          <w:rFonts w:ascii="宋体" w:hAnsi="宋体" w:eastAsia="宋体" w:cs="宋体"/>
          <w:sz w:val="23"/>
          <w:szCs w:val="23"/>
        </w:rPr>
      </w:pPr>
      <w:r>
        <w:rPr>
          <w:rFonts w:ascii="宋体" w:hAnsi="宋体" w:eastAsia="宋体" w:cs="宋体"/>
          <w:spacing w:val="18"/>
          <w:sz w:val="23"/>
          <w:szCs w:val="23"/>
        </w:rPr>
        <w:t>评</w:t>
      </w:r>
      <w:r>
        <w:rPr>
          <w:rFonts w:ascii="宋体" w:hAnsi="宋体" w:eastAsia="宋体" w:cs="宋体"/>
          <w:spacing w:val="11"/>
          <w:sz w:val="23"/>
          <w:szCs w:val="23"/>
        </w:rPr>
        <w:t>标基准价以满足招标文件要求且投标价格最低的投标报价为评标基准价，其商务报</w:t>
      </w:r>
      <w:r>
        <w:rPr>
          <w:rFonts w:ascii="宋体" w:hAnsi="宋体" w:eastAsia="宋体" w:cs="宋体"/>
          <w:sz w:val="23"/>
          <w:szCs w:val="23"/>
        </w:rPr>
        <w:t xml:space="preserve"> </w:t>
      </w:r>
      <w:r>
        <w:rPr>
          <w:rFonts w:ascii="宋体" w:hAnsi="宋体" w:eastAsia="宋体" w:cs="宋体"/>
          <w:spacing w:val="-8"/>
          <w:sz w:val="23"/>
          <w:szCs w:val="23"/>
        </w:rPr>
        <w:t xml:space="preserve">价分为 </w:t>
      </w:r>
      <w:r>
        <w:rPr>
          <w:rFonts w:hint="eastAsia" w:ascii="宋体" w:hAnsi="宋体" w:cs="宋体"/>
          <w:spacing w:val="-8"/>
          <w:sz w:val="23"/>
          <w:szCs w:val="23"/>
          <w:lang w:val="en-US" w:eastAsia="zh-CN"/>
        </w:rPr>
        <w:t>5</w:t>
      </w:r>
      <w:r>
        <w:rPr>
          <w:rFonts w:ascii="宋体" w:hAnsi="宋体" w:eastAsia="宋体" w:cs="宋体"/>
          <w:spacing w:val="-8"/>
          <w:sz w:val="23"/>
          <w:szCs w:val="23"/>
        </w:rPr>
        <w:t>0</w:t>
      </w:r>
      <w:r>
        <w:rPr>
          <w:rFonts w:ascii="宋体" w:hAnsi="宋体" w:eastAsia="宋体" w:cs="宋体"/>
          <w:color w:val="FF0000"/>
          <w:spacing w:val="-8"/>
          <w:sz w:val="23"/>
          <w:szCs w:val="23"/>
        </w:rPr>
        <w:t xml:space="preserve"> </w:t>
      </w:r>
      <w:r>
        <w:rPr>
          <w:rFonts w:ascii="宋体" w:hAnsi="宋体" w:eastAsia="宋体" w:cs="宋体"/>
          <w:spacing w:val="-8"/>
          <w:sz w:val="23"/>
          <w:szCs w:val="23"/>
        </w:rPr>
        <w:t>分</w:t>
      </w:r>
      <w:r>
        <w:rPr>
          <w:rFonts w:ascii="宋体" w:hAnsi="宋体" w:eastAsia="宋体" w:cs="宋体"/>
          <w:spacing w:val="-7"/>
          <w:sz w:val="23"/>
          <w:szCs w:val="23"/>
        </w:rPr>
        <w:t>。</w:t>
      </w:r>
    </w:p>
    <w:p w14:paraId="77DAEEE3">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ascii="宋体" w:hAnsi="宋体" w:eastAsia="宋体" w:cs="宋体"/>
          <w:sz w:val="23"/>
          <w:szCs w:val="23"/>
        </w:rPr>
      </w:pPr>
      <w:r>
        <w:rPr>
          <w:rFonts w:ascii="宋体" w:hAnsi="宋体" w:eastAsia="宋体" w:cs="宋体"/>
          <w:spacing w:val="5"/>
          <w:sz w:val="23"/>
          <w:szCs w:val="23"/>
          <w14:textOutline w14:w="4358" w14:cap="sq" w14:cmpd="sng">
            <w14:solidFill>
              <w14:srgbClr w14:val="000000"/>
            </w14:solidFill>
            <w14:prstDash w14:val="solid"/>
            <w14:bevel/>
          </w14:textOutline>
        </w:rPr>
        <w:t>商务得分=</w:t>
      </w:r>
      <w:r>
        <w:rPr>
          <w:rFonts w:ascii="宋体" w:hAnsi="宋体" w:eastAsia="宋体" w:cs="宋体"/>
          <w:spacing w:val="5"/>
          <w:sz w:val="23"/>
          <w:szCs w:val="23"/>
        </w:rPr>
        <w:t xml:space="preserve"> </w:t>
      </w:r>
      <w:r>
        <w:rPr>
          <w:rFonts w:ascii="宋体" w:hAnsi="宋体" w:eastAsia="宋体" w:cs="宋体"/>
          <w:spacing w:val="5"/>
          <w:sz w:val="23"/>
          <w:szCs w:val="23"/>
          <w14:textOutline w14:w="4358" w14:cap="sq" w14:cmpd="sng">
            <w14:solidFill>
              <w14:srgbClr w14:val="000000"/>
            </w14:solidFill>
            <w14:prstDash w14:val="solid"/>
            <w14:bevel/>
          </w14:textOutline>
        </w:rPr>
        <w:t>(评标基准价/投标报价)</w:t>
      </w:r>
      <w:r>
        <w:rPr>
          <w:rFonts w:ascii="宋体" w:hAnsi="宋体" w:eastAsia="宋体" w:cs="宋体"/>
          <w:spacing w:val="5"/>
          <w:sz w:val="23"/>
          <w:szCs w:val="23"/>
        </w:rPr>
        <w:t xml:space="preserve"> </w:t>
      </w:r>
      <w:r>
        <w:rPr>
          <w:rFonts w:ascii="宋体" w:hAnsi="宋体" w:eastAsia="宋体" w:cs="宋体"/>
          <w:spacing w:val="5"/>
          <w:sz w:val="23"/>
          <w:szCs w:val="23"/>
          <w14:textOutline w14:w="4358" w14:cap="sq" w14:cmpd="sng">
            <w14:solidFill>
              <w14:srgbClr w14:val="000000"/>
            </w14:solidFill>
            <w14:prstDash w14:val="solid"/>
            <w14:bevel/>
          </w14:textOutline>
        </w:rPr>
        <w:t>×</w:t>
      </w:r>
      <w:r>
        <w:rPr>
          <w:rFonts w:hint="eastAsia" w:ascii="宋体" w:hAnsi="宋体" w:cs="宋体"/>
          <w:spacing w:val="5"/>
          <w:sz w:val="23"/>
          <w:szCs w:val="23"/>
          <w:lang w:val="en-US" w:eastAsia="zh-CN"/>
          <w14:textOutline w14:w="4358" w14:cap="sq" w14:cmpd="sng">
            <w14:solidFill>
              <w14:srgbClr w14:val="000000"/>
            </w14:solidFill>
            <w14:prstDash w14:val="solid"/>
            <w14:bevel/>
          </w14:textOutline>
        </w:rPr>
        <w:t>50</w:t>
      </w:r>
      <w:r>
        <w:rPr>
          <w:rFonts w:ascii="宋体" w:hAnsi="宋体" w:eastAsia="宋体" w:cs="宋体"/>
          <w:spacing w:val="5"/>
          <w:sz w:val="23"/>
          <w:szCs w:val="23"/>
          <w14:textOutline w14:w="4358" w14:cap="sq" w14:cmpd="sng">
            <w14:solidFill>
              <w14:srgbClr w14:val="000000"/>
            </w14:solidFill>
            <w14:prstDash w14:val="solid"/>
            <w14:bevel/>
          </w14:textOutline>
        </w:rPr>
        <w:t>%×100，保留小数</w:t>
      </w:r>
      <w:r>
        <w:rPr>
          <w:rFonts w:ascii="宋体" w:hAnsi="宋体" w:eastAsia="宋体" w:cs="宋体"/>
          <w:spacing w:val="5"/>
          <w:sz w:val="23"/>
          <w:szCs w:val="23"/>
        </w:rPr>
        <w:t xml:space="preserve"> </w:t>
      </w:r>
      <w:r>
        <w:rPr>
          <w:rFonts w:ascii="宋体" w:hAnsi="宋体" w:eastAsia="宋体" w:cs="宋体"/>
          <w:spacing w:val="5"/>
          <w:sz w:val="23"/>
          <w:szCs w:val="23"/>
          <w14:textOutline w14:w="4358" w14:cap="sq" w14:cmpd="sng">
            <w14:solidFill>
              <w14:srgbClr w14:val="000000"/>
            </w14:solidFill>
            <w14:prstDash w14:val="solid"/>
            <w14:bevel/>
          </w14:textOutline>
        </w:rPr>
        <w:t>2</w:t>
      </w:r>
      <w:r>
        <w:rPr>
          <w:rFonts w:ascii="宋体" w:hAnsi="宋体" w:eastAsia="宋体" w:cs="宋体"/>
          <w:spacing w:val="5"/>
          <w:sz w:val="23"/>
          <w:szCs w:val="23"/>
        </w:rPr>
        <w:t xml:space="preserve"> </w:t>
      </w:r>
      <w:r>
        <w:rPr>
          <w:rFonts w:ascii="宋体" w:hAnsi="宋体" w:eastAsia="宋体" w:cs="宋体"/>
          <w:spacing w:val="4"/>
          <w:sz w:val="23"/>
          <w:szCs w:val="23"/>
          <w14:textOutline w14:w="4358" w14:cap="sq" w14:cmpd="sng">
            <w14:solidFill>
              <w14:srgbClr w14:val="000000"/>
            </w14:solidFill>
            <w14:prstDash w14:val="solid"/>
            <w14:bevel/>
          </w14:textOutline>
        </w:rPr>
        <w:t>位</w:t>
      </w:r>
    </w:p>
    <w:p w14:paraId="572D645C">
      <w:pPr>
        <w:pageBreakBefore w:val="0"/>
        <w:kinsoku/>
        <w:wordWrap/>
        <w:overflowPunct/>
        <w:topLinePunct w:val="0"/>
        <w:autoSpaceDE/>
        <w:autoSpaceDN/>
        <w:bidi w:val="0"/>
        <w:adjustRightInd/>
        <w:snapToGrid/>
        <w:spacing w:before="56" w:line="240" w:lineRule="auto"/>
        <w:ind w:left="144"/>
        <w:textAlignment w:val="auto"/>
        <w:outlineLvl w:val="6"/>
        <w:rPr>
          <w:rFonts w:hint="eastAsia" w:ascii="宋体" w:hAnsi="宋体" w:cs="Times New Roman"/>
          <w:b/>
          <w:color w:val="000000" w:themeColor="text1"/>
          <w:sz w:val="24"/>
          <w14:textFill>
            <w14:solidFill>
              <w14:schemeClr w14:val="tx1"/>
            </w14:solidFill>
          </w14:textFill>
        </w:rPr>
      </w:pPr>
      <w:r>
        <w:rPr>
          <w:rFonts w:hint="eastAsia" w:ascii="宋体" w:hAnsi="宋体" w:cs="Times New Roman"/>
          <w:b/>
          <w:color w:val="000000" w:themeColor="text1"/>
          <w:sz w:val="24"/>
          <w14:textFill>
            <w14:solidFill>
              <w14:schemeClr w14:val="tx1"/>
            </w14:solidFill>
          </w14:textFill>
        </w:rPr>
        <w:t>3、投标人的综合得分为以上两部分评分的总和。</w:t>
      </w:r>
    </w:p>
    <w:p w14:paraId="1E9FD634">
      <w:pPr>
        <w:pStyle w:val="23"/>
        <w:pageBreakBefore w:val="0"/>
        <w:kinsoku/>
        <w:wordWrap/>
        <w:overflowPunct/>
        <w:topLinePunct w:val="0"/>
        <w:autoSpaceDE/>
        <w:autoSpaceDN/>
        <w:bidi w:val="0"/>
        <w:adjustRightInd/>
        <w:snapToGrid/>
        <w:spacing w:line="240" w:lineRule="auto"/>
        <w:ind w:left="1349" w:leftChars="26" w:hanging="1294" w:hangingChars="537"/>
        <w:textAlignment w:val="auto"/>
        <w:rPr>
          <w:rFonts w:hint="eastAsia" w:eastAsia="宋体"/>
          <w:sz w:val="24"/>
          <w:szCs w:val="24"/>
          <w:highlight w:val="none"/>
          <w:lang w:eastAsia="zh-CN"/>
        </w:rPr>
      </w:pPr>
      <w:r>
        <w:rPr>
          <w:rFonts w:hint="eastAsia"/>
          <w:sz w:val="24"/>
          <w:szCs w:val="24"/>
          <w:highlight w:val="none"/>
          <w:lang w:val="en-US" w:eastAsia="zh-CN"/>
        </w:rPr>
        <w:t>4</w:t>
      </w:r>
      <w:r>
        <w:rPr>
          <w:sz w:val="24"/>
          <w:szCs w:val="24"/>
          <w:highlight w:val="none"/>
        </w:rPr>
        <w:t>、推荐中标候选人</w:t>
      </w:r>
      <w:r>
        <w:rPr>
          <w:rFonts w:hint="eastAsia"/>
          <w:sz w:val="24"/>
          <w:szCs w:val="24"/>
          <w:highlight w:val="none"/>
          <w:lang w:eastAsia="zh-CN"/>
        </w:rPr>
        <w:t>。</w:t>
      </w:r>
    </w:p>
    <w:p w14:paraId="3DFDF753">
      <w:pPr>
        <w:pageBreakBefore w:val="0"/>
        <w:kinsoku/>
        <w:wordWrap/>
        <w:overflowPunct/>
        <w:topLinePunct w:val="0"/>
        <w:autoSpaceDE/>
        <w:autoSpaceDN/>
        <w:bidi w:val="0"/>
        <w:adjustRightInd/>
        <w:snapToGrid/>
        <w:spacing w:line="240" w:lineRule="auto"/>
        <w:ind w:firstLine="480" w:firstLineChars="200"/>
        <w:textAlignment w:val="auto"/>
        <w:rPr>
          <w:sz w:val="24"/>
          <w:szCs w:val="24"/>
          <w:highlight w:val="none"/>
        </w:rPr>
      </w:pPr>
      <w:r>
        <w:rPr>
          <w:sz w:val="24"/>
          <w:highlight w:val="none"/>
        </w:rPr>
        <w:t>评标</w:t>
      </w:r>
      <w:r>
        <w:rPr>
          <w:rFonts w:hint="eastAsia"/>
          <w:sz w:val="24"/>
          <w:highlight w:val="none"/>
          <w:lang w:val="en-US" w:eastAsia="zh-CN"/>
        </w:rPr>
        <w:t>小组</w:t>
      </w:r>
      <w:r>
        <w:rPr>
          <w:sz w:val="24"/>
          <w:highlight w:val="none"/>
        </w:rPr>
        <w:t>完成评标后，按总得分由高到低排定顺序</w:t>
      </w:r>
      <w:r>
        <w:rPr>
          <w:rFonts w:hint="eastAsia"/>
          <w:sz w:val="24"/>
          <w:highlight w:val="none"/>
          <w:lang w:eastAsia="zh-CN"/>
        </w:rPr>
        <w:t>，</w:t>
      </w:r>
      <w:r>
        <w:rPr>
          <w:rFonts w:ascii="宋体" w:hAnsi="宋体" w:eastAsia="宋体" w:cs="宋体"/>
          <w:spacing w:val="7"/>
          <w:sz w:val="24"/>
          <w:szCs w:val="24"/>
        </w:rPr>
        <w:t>由得分从高到低推荐</w:t>
      </w:r>
      <w:r>
        <w:rPr>
          <w:rFonts w:hint="eastAsia" w:ascii="宋体" w:hAnsi="宋体" w:cs="宋体"/>
          <w:spacing w:val="7"/>
          <w:sz w:val="24"/>
          <w:szCs w:val="24"/>
          <w:lang w:val="en-US" w:eastAsia="zh-CN"/>
        </w:rPr>
        <w:t>第一</w:t>
      </w:r>
      <w:r>
        <w:rPr>
          <w:rFonts w:ascii="宋体" w:hAnsi="宋体" w:eastAsia="宋体" w:cs="宋体"/>
          <w:spacing w:val="7"/>
          <w:sz w:val="24"/>
          <w:szCs w:val="24"/>
        </w:rPr>
        <w:t>名为中标候选人。</w:t>
      </w:r>
    </w:p>
    <w:p w14:paraId="27E04145">
      <w:pPr>
        <w:sectPr>
          <w:footerReference r:id="rId5" w:type="default"/>
          <w:pgSz w:w="11906" w:h="16839"/>
          <w:pgMar w:top="1134" w:right="879" w:bottom="844" w:left="1117" w:header="0" w:footer="684" w:gutter="0"/>
          <w:cols w:space="720" w:num="1"/>
        </w:sectPr>
      </w:pPr>
    </w:p>
    <w:bookmarkEnd w:id="0"/>
    <w:p w14:paraId="15FB5998">
      <w:pPr>
        <w:pStyle w:val="8"/>
        <w:snapToGrid w:val="0"/>
        <w:spacing w:beforeLines="0" w:afterLines="0" w:line="240" w:lineRule="auto"/>
        <w:jc w:val="left"/>
        <w:rPr>
          <w:rFonts w:hint="default" w:hAnsi="宋体"/>
          <w:b/>
          <w:color w:val="000000" w:themeColor="text1"/>
          <w:sz w:val="30"/>
          <w:szCs w:val="30"/>
          <w:lang w:val="en-US" w:eastAsia="zh-CN"/>
          <w14:textFill>
            <w14:solidFill>
              <w14:schemeClr w14:val="tx1"/>
            </w14:solidFill>
          </w14:textFill>
        </w:rPr>
      </w:pPr>
      <w:r>
        <w:rPr>
          <w:rFonts w:hint="eastAsia" w:hAnsi="宋体"/>
          <w:b/>
          <w:color w:val="000000" w:themeColor="text1"/>
          <w:sz w:val="30"/>
          <w:szCs w:val="30"/>
          <w:lang w:val="en-US" w:eastAsia="zh-CN"/>
          <w14:textFill>
            <w14:solidFill>
              <w14:schemeClr w14:val="tx1"/>
            </w14:solidFill>
          </w14:textFill>
        </w:rPr>
        <w:t>附件</w:t>
      </w:r>
    </w:p>
    <w:p w14:paraId="207EF922">
      <w:pPr>
        <w:pStyle w:val="8"/>
        <w:snapToGrid w:val="0"/>
        <w:spacing w:beforeLines="0" w:afterLines="0" w:line="240" w:lineRule="auto"/>
        <w:jc w:val="center"/>
        <w:rPr>
          <w:rFonts w:hint="default" w:hAnsi="宋体" w:eastAsia="宋体"/>
          <w:b/>
          <w:color w:val="000000" w:themeColor="text1"/>
          <w:sz w:val="30"/>
          <w:szCs w:val="30"/>
          <w:lang w:val="en-US" w:eastAsia="zh-CN"/>
          <w14:textFill>
            <w14:solidFill>
              <w14:schemeClr w14:val="tx1"/>
            </w14:solidFill>
          </w14:textFill>
        </w:rPr>
      </w:pPr>
      <w:r>
        <w:rPr>
          <w:rFonts w:hint="eastAsia" w:hAnsi="宋体"/>
          <w:b/>
          <w:color w:val="000000" w:themeColor="text1"/>
          <w:sz w:val="30"/>
          <w:szCs w:val="30"/>
          <w:lang w:val="en-US" w:eastAsia="zh-CN"/>
          <w14:textFill>
            <w14:solidFill>
              <w14:schemeClr w14:val="tx1"/>
            </w14:solidFill>
          </w14:textFill>
        </w:rPr>
        <w:t>报价一览表</w:t>
      </w:r>
    </w:p>
    <w:tbl>
      <w:tblPr>
        <w:tblStyle w:val="13"/>
        <w:tblpPr w:leftFromText="180" w:rightFromText="180" w:vertAnchor="text" w:horzAnchor="margin" w:tblpXSpec="center" w:tblpY="1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96"/>
        <w:gridCol w:w="1347"/>
        <w:gridCol w:w="1526"/>
        <w:gridCol w:w="1710"/>
      </w:tblGrid>
      <w:tr w14:paraId="353D3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6" w:hRule="atLeast"/>
        </w:trPr>
        <w:tc>
          <w:tcPr>
            <w:tcW w:w="3796" w:type="dxa"/>
            <w:tcBorders>
              <w:top w:val="single" w:color="auto" w:sz="4" w:space="0"/>
              <w:left w:val="single" w:color="auto" w:sz="4" w:space="0"/>
              <w:right w:val="single" w:color="auto" w:sz="4" w:space="0"/>
            </w:tcBorders>
            <w:noWrap w:val="0"/>
            <w:vAlign w:val="center"/>
          </w:tcPr>
          <w:p w14:paraId="759276AA">
            <w:pPr>
              <w:widowControl/>
              <w:spacing w:line="480" w:lineRule="atLeast"/>
              <w:jc w:val="center"/>
              <w:rPr>
                <w:b/>
                <w:bCs/>
                <w:kern w:val="0"/>
                <w:sz w:val="24"/>
                <w:szCs w:val="20"/>
                <w:highlight w:val="none"/>
              </w:rPr>
            </w:pPr>
            <w:r>
              <w:rPr>
                <w:b/>
                <w:bCs/>
                <w:kern w:val="0"/>
                <w:sz w:val="24"/>
                <w:szCs w:val="20"/>
                <w:highlight w:val="none"/>
              </w:rPr>
              <w:t>项目名称</w:t>
            </w:r>
          </w:p>
        </w:tc>
        <w:tc>
          <w:tcPr>
            <w:tcW w:w="1347" w:type="dxa"/>
            <w:tcBorders>
              <w:top w:val="single" w:color="auto" w:sz="4" w:space="0"/>
              <w:left w:val="single" w:color="auto" w:sz="4" w:space="0"/>
              <w:right w:val="single" w:color="auto" w:sz="4" w:space="0"/>
            </w:tcBorders>
            <w:noWrap w:val="0"/>
            <w:vAlign w:val="center"/>
          </w:tcPr>
          <w:p w14:paraId="4602B7AF">
            <w:pPr>
              <w:widowControl/>
              <w:spacing w:line="480" w:lineRule="atLeast"/>
              <w:jc w:val="center"/>
              <w:rPr>
                <w:rFonts w:hint="eastAsia"/>
                <w:b/>
                <w:bCs/>
                <w:kern w:val="0"/>
                <w:sz w:val="24"/>
                <w:szCs w:val="20"/>
                <w:highlight w:val="none"/>
              </w:rPr>
            </w:pPr>
            <w:r>
              <w:rPr>
                <w:rFonts w:hint="eastAsia"/>
                <w:b/>
                <w:bCs/>
                <w:kern w:val="0"/>
                <w:sz w:val="24"/>
                <w:szCs w:val="20"/>
                <w:highlight w:val="none"/>
              </w:rPr>
              <w:t>服务年限</w:t>
            </w:r>
          </w:p>
        </w:tc>
        <w:tc>
          <w:tcPr>
            <w:tcW w:w="1526" w:type="dxa"/>
            <w:tcBorders>
              <w:top w:val="single" w:color="auto" w:sz="4" w:space="0"/>
              <w:left w:val="single" w:color="auto" w:sz="4" w:space="0"/>
              <w:right w:val="single" w:color="auto" w:sz="4" w:space="0"/>
            </w:tcBorders>
            <w:noWrap w:val="0"/>
            <w:vAlign w:val="center"/>
          </w:tcPr>
          <w:p w14:paraId="74DCDCCF">
            <w:pPr>
              <w:widowControl/>
              <w:spacing w:line="480" w:lineRule="atLeast"/>
              <w:jc w:val="center"/>
              <w:rPr>
                <w:b/>
                <w:bCs/>
                <w:kern w:val="0"/>
                <w:sz w:val="24"/>
                <w:szCs w:val="20"/>
                <w:highlight w:val="none"/>
              </w:rPr>
            </w:pPr>
            <w:r>
              <w:rPr>
                <w:b/>
                <w:bCs/>
                <w:kern w:val="0"/>
                <w:szCs w:val="20"/>
                <w:highlight w:val="none"/>
              </w:rPr>
              <w:t>单价（元</w:t>
            </w:r>
            <w:r>
              <w:rPr>
                <w:rFonts w:hint="eastAsia"/>
                <w:b/>
                <w:bCs/>
                <w:kern w:val="0"/>
                <w:szCs w:val="20"/>
                <w:highlight w:val="none"/>
                <w:lang w:val="en-US" w:eastAsia="zh-CN"/>
              </w:rPr>
              <w:t>/年</w:t>
            </w:r>
            <w:r>
              <w:rPr>
                <w:b/>
                <w:bCs/>
                <w:kern w:val="0"/>
                <w:szCs w:val="20"/>
                <w:highlight w:val="none"/>
              </w:rPr>
              <w:t>）</w:t>
            </w:r>
          </w:p>
        </w:tc>
        <w:tc>
          <w:tcPr>
            <w:tcW w:w="1710" w:type="dxa"/>
            <w:tcBorders>
              <w:top w:val="single" w:color="auto" w:sz="4" w:space="0"/>
              <w:left w:val="single" w:color="auto" w:sz="4" w:space="0"/>
              <w:bottom w:val="single" w:color="auto" w:sz="4" w:space="0"/>
              <w:right w:val="single" w:color="auto" w:sz="4" w:space="0"/>
            </w:tcBorders>
            <w:noWrap w:val="0"/>
            <w:vAlign w:val="center"/>
          </w:tcPr>
          <w:p w14:paraId="76970C1C">
            <w:pPr>
              <w:widowControl/>
              <w:spacing w:line="480" w:lineRule="atLeast"/>
              <w:jc w:val="center"/>
              <w:rPr>
                <w:b/>
                <w:bCs/>
                <w:kern w:val="0"/>
                <w:sz w:val="24"/>
                <w:szCs w:val="20"/>
                <w:highlight w:val="none"/>
              </w:rPr>
            </w:pPr>
            <w:r>
              <w:rPr>
                <w:b/>
                <w:bCs/>
                <w:kern w:val="0"/>
                <w:szCs w:val="20"/>
                <w:highlight w:val="none"/>
              </w:rPr>
              <w:t>总价（元）</w:t>
            </w:r>
          </w:p>
        </w:tc>
      </w:tr>
      <w:tr w14:paraId="40A84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exact"/>
        </w:trPr>
        <w:tc>
          <w:tcPr>
            <w:tcW w:w="3796" w:type="dxa"/>
            <w:tcBorders>
              <w:top w:val="single" w:color="auto" w:sz="4" w:space="0"/>
              <w:left w:val="single" w:color="auto" w:sz="4" w:space="0"/>
              <w:bottom w:val="single" w:color="auto" w:sz="4" w:space="0"/>
              <w:right w:val="single" w:color="auto" w:sz="4" w:space="0"/>
            </w:tcBorders>
            <w:noWrap w:val="0"/>
            <w:vAlign w:val="center"/>
          </w:tcPr>
          <w:p w14:paraId="22A8FBE2">
            <w:pPr>
              <w:widowControl/>
              <w:spacing w:line="397" w:lineRule="exact"/>
              <w:jc w:val="center"/>
              <w:rPr>
                <w:kern w:val="0"/>
                <w:sz w:val="24"/>
                <w:szCs w:val="20"/>
                <w:highlight w:val="none"/>
              </w:rPr>
            </w:pPr>
            <w:r>
              <w:rPr>
                <w:rFonts w:hint="eastAsia" w:ascii="Times New Roman" w:hAnsi="Times New Roman" w:eastAsia="宋体" w:cs="Times New Roman"/>
                <w:sz w:val="24"/>
                <w:highlight w:val="none"/>
              </w:rPr>
              <w:t>20</w:t>
            </w:r>
            <w:r>
              <w:rPr>
                <w:rFonts w:hint="eastAsia" w:ascii="Times New Roman" w:hAnsi="Times New Roman" w:eastAsia="宋体" w:cs="Times New Roman"/>
                <w:sz w:val="24"/>
                <w:highlight w:val="none"/>
                <w:lang w:val="en-US" w:eastAsia="zh-CN"/>
              </w:rPr>
              <w:t>2</w:t>
            </w:r>
            <w:r>
              <w:rPr>
                <w:rFonts w:hint="eastAsia" w:ascii="Times New Roman" w:hAnsi="Times New Roman" w:cs="Times New Roman"/>
                <w:sz w:val="24"/>
                <w:highlight w:val="none"/>
                <w:lang w:val="en-US" w:eastAsia="zh-CN"/>
              </w:rPr>
              <w:t>5</w:t>
            </w:r>
            <w:r>
              <w:rPr>
                <w:rFonts w:hint="eastAsia" w:ascii="Times New Roman" w:hAnsi="Times New Roman" w:eastAsia="宋体" w:cs="Times New Roman"/>
                <w:sz w:val="24"/>
                <w:highlight w:val="none"/>
              </w:rPr>
              <w:t>-20</w:t>
            </w:r>
            <w:r>
              <w:rPr>
                <w:rFonts w:hint="eastAsia" w:ascii="Times New Roman" w:hAnsi="Times New Roman" w:eastAsia="宋体" w:cs="Times New Roman"/>
                <w:sz w:val="24"/>
                <w:highlight w:val="none"/>
                <w:lang w:val="en-US" w:eastAsia="zh-CN"/>
              </w:rPr>
              <w:t>2</w:t>
            </w:r>
            <w:r>
              <w:rPr>
                <w:rFonts w:hint="eastAsia" w:ascii="Times New Roman" w:hAnsi="Times New Roman" w:cs="Times New Roman"/>
                <w:sz w:val="24"/>
                <w:highlight w:val="none"/>
                <w:lang w:val="en-US" w:eastAsia="zh-CN"/>
              </w:rPr>
              <w:t>7</w:t>
            </w:r>
            <w:r>
              <w:rPr>
                <w:rFonts w:hint="eastAsia" w:ascii="Times New Roman" w:hAnsi="Times New Roman" w:eastAsia="宋体" w:cs="Times New Roman"/>
                <w:sz w:val="24"/>
                <w:highlight w:val="none"/>
              </w:rPr>
              <w:t>年度病媒生物防制服务</w:t>
            </w:r>
          </w:p>
        </w:tc>
        <w:tc>
          <w:tcPr>
            <w:tcW w:w="1347" w:type="dxa"/>
            <w:tcBorders>
              <w:top w:val="single" w:color="auto" w:sz="4" w:space="0"/>
              <w:left w:val="single" w:color="auto" w:sz="4" w:space="0"/>
              <w:bottom w:val="single" w:color="auto" w:sz="4" w:space="0"/>
              <w:right w:val="single" w:color="auto" w:sz="4" w:space="0"/>
            </w:tcBorders>
            <w:noWrap w:val="0"/>
            <w:vAlign w:val="center"/>
          </w:tcPr>
          <w:p w14:paraId="3540EF29">
            <w:pPr>
              <w:widowControl/>
              <w:spacing w:line="480" w:lineRule="atLeast"/>
              <w:jc w:val="center"/>
              <w:rPr>
                <w:kern w:val="0"/>
                <w:sz w:val="1"/>
                <w:szCs w:val="20"/>
                <w:highlight w:val="none"/>
              </w:rPr>
            </w:pPr>
            <w:r>
              <w:rPr>
                <w:rFonts w:hint="eastAsia"/>
                <w:sz w:val="24"/>
                <w:highlight w:val="none"/>
              </w:rPr>
              <w:t>2年</w:t>
            </w:r>
          </w:p>
        </w:tc>
        <w:tc>
          <w:tcPr>
            <w:tcW w:w="1526" w:type="dxa"/>
            <w:tcBorders>
              <w:top w:val="single" w:color="auto" w:sz="4" w:space="0"/>
              <w:left w:val="single" w:color="auto" w:sz="4" w:space="0"/>
              <w:bottom w:val="single" w:color="auto" w:sz="4" w:space="0"/>
              <w:right w:val="single" w:color="auto" w:sz="4" w:space="0"/>
            </w:tcBorders>
            <w:noWrap w:val="0"/>
            <w:vAlign w:val="center"/>
          </w:tcPr>
          <w:p w14:paraId="1825286A">
            <w:pPr>
              <w:widowControl/>
              <w:spacing w:line="480" w:lineRule="atLeast"/>
              <w:jc w:val="center"/>
              <w:rPr>
                <w:kern w:val="0"/>
                <w:sz w:val="1"/>
                <w:szCs w:val="20"/>
                <w:highlight w:val="none"/>
              </w:rPr>
            </w:pPr>
          </w:p>
        </w:tc>
        <w:tc>
          <w:tcPr>
            <w:tcW w:w="1710" w:type="dxa"/>
            <w:tcBorders>
              <w:top w:val="single" w:color="auto" w:sz="4" w:space="0"/>
              <w:left w:val="single" w:color="auto" w:sz="4" w:space="0"/>
              <w:bottom w:val="single" w:color="auto" w:sz="4" w:space="0"/>
              <w:right w:val="single" w:color="auto" w:sz="4" w:space="0"/>
            </w:tcBorders>
            <w:noWrap w:val="0"/>
            <w:vAlign w:val="center"/>
          </w:tcPr>
          <w:p w14:paraId="1FCB9DA3">
            <w:pPr>
              <w:widowControl/>
              <w:spacing w:line="480" w:lineRule="atLeast"/>
              <w:jc w:val="center"/>
              <w:rPr>
                <w:kern w:val="0"/>
                <w:sz w:val="1"/>
                <w:szCs w:val="20"/>
                <w:highlight w:val="none"/>
              </w:rPr>
            </w:pPr>
          </w:p>
        </w:tc>
      </w:tr>
      <w:tr w14:paraId="68606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7" w:hRule="atLeast"/>
        </w:trPr>
        <w:tc>
          <w:tcPr>
            <w:tcW w:w="8379" w:type="dxa"/>
            <w:gridSpan w:val="4"/>
            <w:tcBorders>
              <w:top w:val="single" w:color="auto" w:sz="4" w:space="0"/>
              <w:left w:val="single" w:color="auto" w:sz="4" w:space="0"/>
              <w:bottom w:val="single" w:color="auto" w:sz="4" w:space="0"/>
              <w:right w:val="single" w:color="auto" w:sz="4" w:space="0"/>
            </w:tcBorders>
            <w:noWrap w:val="0"/>
            <w:vAlign w:val="top"/>
          </w:tcPr>
          <w:p w14:paraId="4A7B7251">
            <w:pPr>
              <w:widowControl/>
              <w:spacing w:line="360" w:lineRule="auto"/>
              <w:ind w:firstLine="120" w:firstLineChars="50"/>
              <w:jc w:val="left"/>
              <w:rPr>
                <w:kern w:val="0"/>
                <w:sz w:val="24"/>
                <w:highlight w:val="none"/>
              </w:rPr>
            </w:pPr>
          </w:p>
          <w:p w14:paraId="6C8F8B58">
            <w:pPr>
              <w:widowControl/>
              <w:spacing w:line="360" w:lineRule="auto"/>
              <w:ind w:firstLine="120" w:firstLineChars="50"/>
              <w:jc w:val="left"/>
              <w:rPr>
                <w:kern w:val="0"/>
                <w:sz w:val="24"/>
                <w:highlight w:val="none"/>
                <w:u w:val="single"/>
              </w:rPr>
            </w:pPr>
            <w:r>
              <w:rPr>
                <w:kern w:val="0"/>
                <w:sz w:val="24"/>
                <w:highlight w:val="none"/>
              </w:rPr>
              <w:t>投标报价总计：</w:t>
            </w:r>
            <w:r>
              <w:rPr>
                <w:kern w:val="0"/>
                <w:sz w:val="24"/>
                <w:highlight w:val="none"/>
                <w:u w:val="single"/>
              </w:rPr>
              <w:t xml:space="preserve">                    </w:t>
            </w:r>
            <w:r>
              <w:rPr>
                <w:rFonts w:hint="eastAsia"/>
                <w:kern w:val="0"/>
                <w:sz w:val="24"/>
                <w:highlight w:val="none"/>
                <w:u w:val="single"/>
              </w:rPr>
              <w:t xml:space="preserve">  </w:t>
            </w:r>
            <w:r>
              <w:rPr>
                <w:kern w:val="0"/>
                <w:sz w:val="24"/>
                <w:highlight w:val="none"/>
                <w:u w:val="single"/>
              </w:rPr>
              <w:t xml:space="preserve">  </w:t>
            </w:r>
            <w:r>
              <w:rPr>
                <w:kern w:val="0"/>
                <w:sz w:val="24"/>
                <w:highlight w:val="none"/>
              </w:rPr>
              <w:t>元</w:t>
            </w:r>
          </w:p>
          <w:p w14:paraId="720BA2E3">
            <w:pPr>
              <w:widowControl/>
              <w:spacing w:line="360" w:lineRule="auto"/>
              <w:ind w:left="180"/>
              <w:jc w:val="left"/>
              <w:rPr>
                <w:kern w:val="0"/>
                <w:sz w:val="24"/>
                <w:highlight w:val="none"/>
              </w:rPr>
            </w:pPr>
            <w:r>
              <w:rPr>
                <w:kern w:val="0"/>
                <w:sz w:val="24"/>
                <w:highlight w:val="none"/>
              </w:rPr>
              <w:t>（大写）：</w:t>
            </w:r>
          </w:p>
        </w:tc>
      </w:tr>
    </w:tbl>
    <w:p w14:paraId="25A8E0AD">
      <w:pPr>
        <w:spacing w:line="400" w:lineRule="exact"/>
        <w:rPr>
          <w:rFonts w:hint="eastAsia" w:ascii="宋体" w:hAnsi="宋体"/>
          <w:color w:val="000000" w:themeColor="text1"/>
          <w:sz w:val="24"/>
          <w14:textFill>
            <w14:solidFill>
              <w14:schemeClr w14:val="tx1"/>
            </w14:solidFill>
          </w14:textFill>
        </w:rPr>
      </w:pPr>
    </w:p>
    <w:p w14:paraId="3A48E010">
      <w:pPr>
        <w:spacing w:line="400" w:lineRule="exac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注</w:t>
      </w:r>
      <w:r>
        <w:rPr>
          <w:rFonts w:ascii="宋体" w:hAnsi="宋体"/>
          <w:color w:val="000000" w:themeColor="text1"/>
          <w:sz w:val="24"/>
          <w14:textFill>
            <w14:solidFill>
              <w14:schemeClr w14:val="tx1"/>
            </w14:solidFill>
          </w14:textFill>
        </w:rPr>
        <w:t>: 1</w:t>
      </w:r>
      <w:r>
        <w:rPr>
          <w:rFonts w:hint="eastAsia" w:ascii="宋体" w:hAnsi="宋体"/>
          <w:color w:val="000000" w:themeColor="text1"/>
          <w:sz w:val="24"/>
          <w14:textFill>
            <w14:solidFill>
              <w14:schemeClr w14:val="tx1"/>
            </w14:solidFill>
          </w14:textFill>
        </w:rPr>
        <w:t>、报价一经涂改，应在涂改处加盖单位公章或者由法定代表人或授权委托人签字或盖章，否则其投标作无效标处理。</w:t>
      </w:r>
    </w:p>
    <w:p w14:paraId="5E93AE97">
      <w:pPr>
        <w:spacing w:line="40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2、</w:t>
      </w:r>
      <w:r>
        <w:rPr>
          <w:rFonts w:ascii="宋体" w:hAnsi="宋体"/>
          <w:color w:val="000000" w:themeColor="text1"/>
          <w:sz w:val="24"/>
          <w14:textFill>
            <w14:solidFill>
              <w14:schemeClr w14:val="tx1"/>
            </w14:solidFill>
          </w14:textFill>
        </w:rPr>
        <w:t>投标报价是履行合同的最终价格，应包括</w:t>
      </w:r>
      <w:r>
        <w:rPr>
          <w:rFonts w:hint="eastAsia" w:ascii="宋体" w:hAnsi="宋体"/>
          <w:color w:val="000000" w:themeColor="text1"/>
          <w:sz w:val="24"/>
          <w14:textFill>
            <w14:solidFill>
              <w14:schemeClr w14:val="tx1"/>
            </w14:solidFill>
          </w14:textFill>
        </w:rPr>
        <w:t>运维人员工资、社保、技术指导、售后服务、税金、利润等完成本项目服务的所有费用。投标人的报价如有缺漏项，也将被视为投标优惠，已包含在总价范围内。</w:t>
      </w:r>
    </w:p>
    <w:p w14:paraId="5E7E8A6F">
      <w:pPr>
        <w:pStyle w:val="3"/>
        <w:numPr>
          <w:ilvl w:val="0"/>
          <w:numId w:val="0"/>
        </w:numPr>
        <w:outlineLvl w:val="0"/>
        <w:rPr>
          <w:color w:val="000000" w:themeColor="text1"/>
          <w14:textFill>
            <w14:solidFill>
              <w14:schemeClr w14:val="tx1"/>
            </w14:solidFill>
          </w14:textFill>
        </w:rPr>
      </w:pPr>
    </w:p>
    <w:p w14:paraId="205C1CA5">
      <w:pPr>
        <w:snapToGrid w:val="0"/>
        <w:spacing w:before="50" w:after="50"/>
        <w:ind w:left="-3" w:leftChars="-72" w:right="-817" w:rightChars="-389" w:hanging="148" w:hangingChars="62"/>
        <w:jc w:val="center"/>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投标人名称（盖章）：</w:t>
      </w:r>
    </w:p>
    <w:p w14:paraId="38627696">
      <w:pPr>
        <w:snapToGrid w:val="0"/>
        <w:spacing w:before="50" w:after="50"/>
        <w:ind w:firstLine="480" w:firstLineChars="200"/>
        <w:rPr>
          <w:rFonts w:ascii="宋体" w:hAnsi="宋体"/>
          <w:color w:val="000000" w:themeColor="text1"/>
          <w:sz w:val="24"/>
          <w:szCs w:val="20"/>
          <w14:textFill>
            <w14:solidFill>
              <w14:schemeClr w14:val="tx1"/>
            </w14:solidFill>
          </w14:textFill>
        </w:rPr>
      </w:pPr>
    </w:p>
    <w:p w14:paraId="26EB378A">
      <w:pPr>
        <w:snapToGrid w:val="0"/>
        <w:spacing w:before="50" w:after="50"/>
        <w:ind w:left="-3" w:leftChars="-72" w:right="-817" w:rightChars="-389" w:hanging="148" w:hangingChars="62"/>
        <w:jc w:val="center"/>
        <w:rPr>
          <w:rFonts w:ascii="宋体" w:hAnsi="宋体"/>
          <w:color w:val="000000" w:themeColor="text1"/>
          <w:sz w:val="24"/>
          <w:szCs w:val="20"/>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法定代表人或授权代表（签字）：</w:t>
      </w:r>
    </w:p>
    <w:p w14:paraId="05AF8D7B">
      <w:pPr>
        <w:snapToGrid w:val="0"/>
        <w:spacing w:before="50" w:after="50"/>
        <w:ind w:left="-3" w:leftChars="-72" w:right="-817" w:rightChars="-389" w:hanging="148" w:hangingChars="62"/>
        <w:jc w:val="center"/>
        <w:rPr>
          <w:rFonts w:hint="eastAsia" w:ascii="宋体" w:hAnsi="宋体"/>
          <w:color w:val="000000" w:themeColor="text1"/>
          <w:sz w:val="24"/>
          <w:lang w:val="en-US" w:eastAsia="zh-CN"/>
          <w14:textFill>
            <w14:solidFill>
              <w14:schemeClr w14:val="tx1"/>
            </w14:solidFill>
          </w14:textFill>
        </w:rPr>
      </w:pPr>
    </w:p>
    <w:p w14:paraId="27C7FAA8">
      <w:pPr>
        <w:snapToGrid w:val="0"/>
        <w:spacing w:before="50" w:after="50"/>
        <w:ind w:left="88" w:leftChars="42" w:right="-817" w:rightChars="-389" w:firstLine="3681" w:firstLineChars="1534"/>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联系方式：</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w:t>
      </w:r>
      <w:r>
        <w:rPr>
          <w:rFonts w:ascii="宋体" w:hAnsi="宋体"/>
          <w:color w:val="000000" w:themeColor="text1"/>
          <w:sz w:val="24"/>
          <w14:textFill>
            <w14:solidFill>
              <w14:schemeClr w14:val="tx1"/>
            </w14:solidFill>
          </w14:textFill>
        </w:rPr>
        <w:t xml:space="preserve">        </w:t>
      </w:r>
    </w:p>
    <w:p w14:paraId="623AB384">
      <w:pPr>
        <w:snapToGrid w:val="0"/>
        <w:spacing w:before="50" w:after="50"/>
        <w:ind w:left="-3" w:leftChars="-72" w:right="-817" w:rightChars="-389" w:hanging="148" w:hangingChars="62"/>
        <w:jc w:val="center"/>
        <w:rPr>
          <w:rFonts w:hint="eastAsia" w:ascii="宋体" w:hAnsi="宋体"/>
          <w:color w:val="000000" w:themeColor="text1"/>
          <w:sz w:val="24"/>
          <w:lang w:val="en-US" w:eastAsia="zh-CN"/>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 xml:space="preserve">     </w:t>
      </w:r>
    </w:p>
    <w:p w14:paraId="5F7740EB">
      <w:pPr>
        <w:snapToGrid w:val="0"/>
        <w:spacing w:before="50" w:after="50"/>
        <w:ind w:left="-3" w:leftChars="-72" w:right="-817" w:rightChars="-389" w:hanging="148" w:hangingChars="62"/>
        <w:jc w:val="center"/>
        <w:rPr>
          <w:color w:val="000000" w:themeColor="text1"/>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日期：</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w:t>
      </w:r>
    </w:p>
    <w:p w14:paraId="2C1C49CB">
      <w:pPr>
        <w:spacing w:line="360" w:lineRule="auto"/>
        <w:rPr>
          <w:color w:val="000000" w:themeColor="text1"/>
          <w14:textFill>
            <w14:solidFill>
              <w14:schemeClr w14:val="tx1"/>
            </w14:solidFill>
          </w14:textFill>
        </w:rPr>
      </w:pPr>
    </w:p>
    <w:p w14:paraId="5450342E">
      <w:pPr>
        <w:spacing w:line="360" w:lineRule="auto"/>
        <w:rPr>
          <w:color w:val="000000" w:themeColor="text1"/>
          <w14:textFill>
            <w14:solidFill>
              <w14:schemeClr w14:val="tx1"/>
            </w14:solidFill>
          </w14:textFill>
        </w:rPr>
      </w:pPr>
    </w:p>
    <w:p w14:paraId="2CDD4072">
      <w:pPr>
        <w:spacing w:after="120" w:afterLines="50" w:line="400" w:lineRule="exact"/>
        <w:ind w:left="540" w:leftChars="257"/>
        <w:rPr>
          <w:rFonts w:ascii="宋体" w:hAnsi="宋体"/>
          <w:color w:val="000000" w:themeColor="text1"/>
          <w:szCs w:val="21"/>
          <w14:textFill>
            <w14:solidFill>
              <w14:schemeClr w14:val="tx1"/>
            </w14:solidFill>
          </w14:textFill>
        </w:rPr>
      </w:pPr>
      <w:bookmarkStart w:id="2" w:name="_Toc185326514"/>
      <w:r>
        <w:rPr>
          <w:rFonts w:hint="eastAsia" w:ascii="宋体" w:hAnsi="宋体" w:cs="Arial"/>
          <w:color w:val="000000" w:themeColor="text1"/>
          <w14:textFill>
            <w14:solidFill>
              <w14:schemeClr w14:val="tx1"/>
            </w14:solidFill>
          </w14:textFill>
        </w:rPr>
        <w:t xml:space="preserve">                </w:t>
      </w:r>
      <w:bookmarkEnd w:id="2"/>
    </w:p>
    <w:p w14:paraId="62381E43">
      <w:pPr>
        <w:numPr>
          <w:ilvl w:val="0"/>
          <w:numId w:val="0"/>
        </w:numPr>
        <w:ind w:leftChars="200"/>
        <w:rPr>
          <w:rFonts w:hint="eastAsia"/>
          <w:color w:val="000000" w:themeColor="text1"/>
          <w:lang w:val="en-US" w:eastAsia="zh-CN"/>
          <w14:textFill>
            <w14:solidFill>
              <w14:schemeClr w14:val="tx1"/>
            </w14:solidFill>
          </w14:textFill>
        </w:rPr>
      </w:pPr>
    </w:p>
    <w:p w14:paraId="55F5F314">
      <w:pPr>
        <w:pStyle w:val="4"/>
        <w:rPr>
          <w:rFonts w:hint="default"/>
          <w:color w:val="000000" w:themeColor="text1"/>
          <w:lang w:val="en-US" w:eastAsia="zh-CN"/>
          <w14:textFill>
            <w14:solidFill>
              <w14:schemeClr w14:val="tx1"/>
            </w14:solidFill>
          </w14:textFill>
        </w:rPr>
      </w:pPr>
    </w:p>
    <w:p w14:paraId="0C59DC3B"/>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创艺简标宋">
    <w:altName w:val="黑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C7327">
    <w:pPr>
      <w:pStyle w:val="9"/>
      <w:framePr w:wrap="around" w:vAnchor="text" w:hAnchor="margin" w:xAlign="center" w:y="1"/>
      <w:rPr>
        <w:rStyle w:val="17"/>
      </w:rPr>
    </w:pPr>
    <w:r>
      <w:fldChar w:fldCharType="begin"/>
    </w:r>
    <w:r>
      <w:rPr>
        <w:rStyle w:val="17"/>
      </w:rPr>
      <w:instrText xml:space="preserve">PAGE  </w:instrText>
    </w:r>
    <w:r>
      <w:fldChar w:fldCharType="separate"/>
    </w:r>
    <w:r>
      <w:rPr>
        <w:rStyle w:val="17"/>
      </w:rPr>
      <w:t>- 39 -</w:t>
    </w:r>
    <w:r>
      <w:fldChar w:fldCharType="end"/>
    </w:r>
  </w:p>
  <w:p w14:paraId="47F4A208">
    <w:pPr>
      <w:pStyle w:val="9"/>
      <w:rPr>
        <w:rFonts w:hint="eastAsia"/>
      </w:rPr>
    </w:pP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063CB1">
    <w:pPr>
      <w:spacing w:line="196" w:lineRule="auto"/>
      <w:ind w:left="4767"/>
      <w:rPr>
        <w:rFonts w:ascii="Times New Roman" w:hAnsi="Times New Roman" w:eastAsia="Times New Roman" w:cs="Times New Roman"/>
        <w:sz w:val="17"/>
        <w:szCs w:val="17"/>
      </w:rPr>
    </w:pPr>
    <w:r>
      <w:rPr>
        <w:rFonts w:ascii="Times New Roman" w:hAnsi="Times New Roman" w:eastAsia="Times New Roman" w:cs="Times New Roman"/>
        <w:spacing w:val="-5"/>
        <w:sz w:val="17"/>
        <w:szCs w:val="17"/>
      </w:rPr>
      <w:t>12</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5F416C">
    <w:pPr>
      <w:pStyle w:val="10"/>
      <w:pBdr>
        <w:bottom w:val="none" w:color="auto" w:sz="0" w:space="1"/>
      </w:pBdr>
      <w:rPr>
        <w:rFonts w:hint="default"/>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33E2BD"/>
    <w:multiLevelType w:val="singleLevel"/>
    <w:tmpl w:val="C433E2BD"/>
    <w:lvl w:ilvl="0" w:tentative="0">
      <w:start w:val="8"/>
      <w:numFmt w:val="chineseCounting"/>
      <w:suff w:val="nothing"/>
      <w:lvlText w:val="%1、"/>
      <w:lvlJc w:val="left"/>
      <w:rPr>
        <w:rFonts w:hint="eastAsia"/>
      </w:rPr>
    </w:lvl>
  </w:abstractNum>
  <w:abstractNum w:abstractNumId="1">
    <w:nsid w:val="763060DB"/>
    <w:multiLevelType w:val="multilevel"/>
    <w:tmpl w:val="763060DB"/>
    <w:lvl w:ilvl="0" w:tentative="0">
      <w:start w:val="1"/>
      <w:numFmt w:val="japaneseCounting"/>
      <w:lvlText w:val="第%1章"/>
      <w:lvlJc w:val="left"/>
      <w:pPr>
        <w:tabs>
          <w:tab w:val="left" w:pos="2715"/>
        </w:tabs>
        <w:ind w:left="2715" w:hanging="1275"/>
      </w:pPr>
      <w:rPr>
        <w:rFonts w:hint="eastAsia"/>
      </w:rPr>
    </w:lvl>
    <w:lvl w:ilvl="1" w:tentative="0">
      <w:start w:val="1"/>
      <w:numFmt w:val="japaneseCounting"/>
      <w:lvlText w:val="%2、"/>
      <w:lvlJc w:val="left"/>
      <w:pPr>
        <w:tabs>
          <w:tab w:val="left" w:pos="2580"/>
        </w:tabs>
        <w:ind w:left="2580" w:hanging="720"/>
      </w:pPr>
      <w:rPr>
        <w:rFonts w:hint="eastAsia"/>
      </w:rPr>
    </w:lvl>
    <w:lvl w:ilvl="2" w:tentative="0">
      <w:start w:val="1"/>
      <w:numFmt w:val="lowerRoman"/>
      <w:lvlText w:val="%3."/>
      <w:lvlJc w:val="right"/>
      <w:pPr>
        <w:tabs>
          <w:tab w:val="left" w:pos="2700"/>
        </w:tabs>
        <w:ind w:left="2700" w:hanging="420"/>
      </w:pPr>
    </w:lvl>
    <w:lvl w:ilvl="3" w:tentative="0">
      <w:start w:val="1"/>
      <w:numFmt w:val="decimal"/>
      <w:lvlText w:val="%4."/>
      <w:lvlJc w:val="left"/>
      <w:pPr>
        <w:tabs>
          <w:tab w:val="left" w:pos="3120"/>
        </w:tabs>
        <w:ind w:left="3120" w:hanging="420"/>
      </w:pPr>
    </w:lvl>
    <w:lvl w:ilvl="4" w:tentative="0">
      <w:start w:val="1"/>
      <w:numFmt w:val="lowerLetter"/>
      <w:lvlText w:val="%5)"/>
      <w:lvlJc w:val="left"/>
      <w:pPr>
        <w:tabs>
          <w:tab w:val="left" w:pos="3540"/>
        </w:tabs>
        <w:ind w:left="3540" w:hanging="420"/>
      </w:pPr>
    </w:lvl>
    <w:lvl w:ilvl="5" w:tentative="0">
      <w:start w:val="1"/>
      <w:numFmt w:val="lowerRoman"/>
      <w:lvlText w:val="%6."/>
      <w:lvlJc w:val="right"/>
      <w:pPr>
        <w:tabs>
          <w:tab w:val="left" w:pos="3960"/>
        </w:tabs>
        <w:ind w:left="3960" w:hanging="420"/>
      </w:pPr>
    </w:lvl>
    <w:lvl w:ilvl="6" w:tentative="0">
      <w:start w:val="1"/>
      <w:numFmt w:val="decimal"/>
      <w:lvlText w:val="%7."/>
      <w:lvlJc w:val="left"/>
      <w:pPr>
        <w:tabs>
          <w:tab w:val="left" w:pos="4380"/>
        </w:tabs>
        <w:ind w:left="4380" w:hanging="420"/>
      </w:pPr>
    </w:lvl>
    <w:lvl w:ilvl="7" w:tentative="0">
      <w:start w:val="1"/>
      <w:numFmt w:val="lowerLetter"/>
      <w:lvlText w:val="%8)"/>
      <w:lvlJc w:val="left"/>
      <w:pPr>
        <w:tabs>
          <w:tab w:val="left" w:pos="4800"/>
        </w:tabs>
        <w:ind w:left="4800" w:hanging="420"/>
      </w:pPr>
    </w:lvl>
    <w:lvl w:ilvl="8" w:tentative="0">
      <w:start w:val="1"/>
      <w:numFmt w:val="lowerRoman"/>
      <w:lvlText w:val="%9."/>
      <w:lvlJc w:val="right"/>
      <w:pPr>
        <w:tabs>
          <w:tab w:val="left" w:pos="5220"/>
        </w:tabs>
        <w:ind w:left="5220" w:hanging="42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kNTMxNWFiMTQxZDJkMzU0MTM1MTJiYThjZTE2ZjQifQ=="/>
  </w:docVars>
  <w:rsids>
    <w:rsidRoot w:val="00000000"/>
    <w:rsid w:val="0F227143"/>
    <w:rsid w:val="41AF1B95"/>
    <w:rsid w:val="5A652ECC"/>
    <w:rsid w:val="610879CB"/>
    <w:rsid w:val="720D4290"/>
    <w:rsid w:val="75484091"/>
    <w:rsid w:val="7A003CFB"/>
    <w:rsid w:val="7C5855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paragraph" w:styleId="4">
    <w:name w:val="heading 4"/>
    <w:basedOn w:val="1"/>
    <w:next w:val="1"/>
    <w:qFormat/>
    <w:uiPriority w:val="0"/>
    <w:pPr>
      <w:keepNext/>
      <w:keepLines/>
      <w:spacing w:line="540" w:lineRule="atLeast"/>
      <w:outlineLvl w:val="3"/>
    </w:pPr>
    <w:rPr>
      <w:sz w:val="28"/>
      <w:szCs w:val="28"/>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customStyle="1" w:styleId="2">
    <w:name w:val="BodyText"/>
    <w:basedOn w:val="1"/>
    <w:qFormat/>
    <w:uiPriority w:val="0"/>
    <w:pPr>
      <w:spacing w:after="120"/>
      <w:jc w:val="both"/>
      <w:textAlignment w:val="baseline"/>
    </w:pPr>
  </w:style>
  <w:style w:type="paragraph" w:styleId="5">
    <w:name w:val="Normal Indent"/>
    <w:basedOn w:val="1"/>
    <w:next w:val="6"/>
    <w:qFormat/>
    <w:uiPriority w:val="99"/>
    <w:pPr>
      <w:adjustRightInd w:val="0"/>
      <w:spacing w:line="312" w:lineRule="atLeast"/>
      <w:ind w:firstLine="420"/>
      <w:textAlignment w:val="baseline"/>
    </w:pPr>
    <w:rPr>
      <w:kern w:val="0"/>
      <w:szCs w:val="20"/>
    </w:rPr>
  </w:style>
  <w:style w:type="paragraph" w:styleId="6">
    <w:name w:val="Body Text Indent"/>
    <w:basedOn w:val="1"/>
    <w:next w:val="5"/>
    <w:qFormat/>
    <w:uiPriority w:val="0"/>
    <w:pPr>
      <w:ind w:left="480" w:hanging="480" w:hangingChars="200"/>
    </w:pPr>
    <w:rPr>
      <w:sz w:val="24"/>
    </w:rPr>
  </w:style>
  <w:style w:type="paragraph" w:styleId="7">
    <w:name w:val="Body Text"/>
    <w:basedOn w:val="1"/>
    <w:qFormat/>
    <w:uiPriority w:val="0"/>
    <w:pPr>
      <w:spacing w:after="120" w:afterLines="0"/>
    </w:pPr>
  </w:style>
  <w:style w:type="paragraph" w:styleId="8">
    <w:name w:val="Plain Text"/>
    <w:basedOn w:val="1"/>
    <w:next w:val="1"/>
    <w:qFormat/>
    <w:uiPriority w:val="0"/>
    <w:rPr>
      <w:rFonts w:ascii="宋体" w:hAnsi="Courier New" w:cs="Courier New"/>
      <w:szCs w:val="21"/>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2">
    <w:name w:val="Body Text First Indent 2"/>
    <w:basedOn w:val="6"/>
    <w:next w:val="1"/>
    <w:qFormat/>
    <w:uiPriority w:val="0"/>
    <w:pPr>
      <w:spacing w:after="120" w:line="240" w:lineRule="auto"/>
      <w:ind w:left="420" w:leftChars="200" w:firstLine="420"/>
    </w:pPr>
    <w:rPr>
      <w:shd w:val="clear" w:color="auto" w:fill="auto"/>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character" w:styleId="17">
    <w:name w:val="page number"/>
    <w:basedOn w:val="15"/>
    <w:qFormat/>
    <w:uiPriority w:val="0"/>
  </w:style>
  <w:style w:type="character" w:customStyle="1" w:styleId="18">
    <w:name w:val="NormalCharacter"/>
    <w:qFormat/>
    <w:uiPriority w:val="0"/>
    <w:rPr>
      <w:kern w:val="2"/>
      <w:sz w:val="21"/>
      <w:szCs w:val="24"/>
      <w:lang w:val="en-US" w:eastAsia="zh-CN" w:bidi="ar-SA"/>
    </w:rPr>
  </w:style>
  <w:style w:type="character" w:customStyle="1" w:styleId="19">
    <w:name w:val="font31"/>
    <w:basedOn w:val="15"/>
    <w:qFormat/>
    <w:uiPriority w:val="0"/>
    <w:rPr>
      <w:rFonts w:hint="eastAsia" w:ascii="宋体" w:hAnsi="宋体" w:eastAsia="宋体" w:cs="宋体"/>
      <w:color w:val="000000"/>
      <w:sz w:val="21"/>
      <w:szCs w:val="21"/>
      <w:u w:val="none"/>
    </w:rPr>
  </w:style>
  <w:style w:type="character" w:customStyle="1" w:styleId="20">
    <w:name w:val="font01"/>
    <w:basedOn w:val="15"/>
    <w:qFormat/>
    <w:uiPriority w:val="0"/>
    <w:rPr>
      <w:rFonts w:ascii="Calibri" w:hAnsi="Calibri" w:cs="Calibri"/>
      <w:color w:val="000000"/>
      <w:sz w:val="21"/>
      <w:szCs w:val="21"/>
      <w:u w:val="none"/>
    </w:rPr>
  </w:style>
  <w:style w:type="character" w:customStyle="1" w:styleId="21">
    <w:name w:val="font61"/>
    <w:basedOn w:val="15"/>
    <w:qFormat/>
    <w:uiPriority w:val="0"/>
    <w:rPr>
      <w:rFonts w:hint="eastAsia" w:ascii="宋体" w:hAnsi="宋体" w:eastAsia="宋体" w:cs="宋体"/>
      <w:color w:val="000000"/>
      <w:sz w:val="21"/>
      <w:szCs w:val="21"/>
      <w:u w:val="none"/>
    </w:rPr>
  </w:style>
  <w:style w:type="table" w:customStyle="1" w:styleId="22">
    <w:name w:val="Table Normal"/>
    <w:semiHidden/>
    <w:unhideWhenUsed/>
    <w:qFormat/>
    <w:uiPriority w:val="0"/>
    <w:tblPr>
      <w:tblCellMar>
        <w:top w:w="0" w:type="dxa"/>
        <w:left w:w="0" w:type="dxa"/>
        <w:bottom w:w="0" w:type="dxa"/>
        <w:right w:w="0" w:type="dxa"/>
      </w:tblCellMar>
    </w:tblPr>
  </w:style>
  <w:style w:type="paragraph" w:customStyle="1" w:styleId="23">
    <w:name w:val="标题 7 New"/>
    <w:basedOn w:val="1"/>
    <w:next w:val="1"/>
    <w:qFormat/>
    <w:uiPriority w:val="0"/>
    <w:pPr>
      <w:keepNext/>
      <w:keepLines/>
      <w:widowControl/>
      <w:tabs>
        <w:tab w:val="left" w:pos="2520"/>
      </w:tabs>
      <w:spacing w:before="240" w:beforeLines="0" w:after="64" w:afterLines="0" w:line="317" w:lineRule="auto"/>
      <w:ind w:left="1296" w:hanging="1296"/>
      <w:jc w:val="left"/>
      <w:outlineLvl w:val="6"/>
    </w:pPr>
    <w:rPr>
      <w:b/>
      <w:kern w:val="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1433</Words>
  <Characters>1552</Characters>
  <Lines>0</Lines>
  <Paragraphs>0</Paragraphs>
  <TotalTime>7</TotalTime>
  <ScaleCrop>false</ScaleCrop>
  <LinksUpToDate>false</LinksUpToDate>
  <CharactersWithSpaces>1674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2023-06-12T08:23:00Z</dcterms:created>
  <dc:creator>Administrator</dc:creator>
  <cp:lastModifiedBy>bigoofeet</cp:lastModifiedBy>
  <dcterms:modified xsi:type="dcterms:W3CDTF">2025-07-07T08:28:19Z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ECAFF3DD2FCE4FE694490E5A7B83DED0_13</vt:lpwstr>
  </property>
  <property fmtid="{D5CDD505-2E9C-101B-9397-08002B2CF9AE}" pid="4" name="KSOTemplateDocerSaveRecord">
    <vt:lpwstr>eyJoZGlkIjoiMjM3YzJmYmQ2ZDZiODZhNDhlYjY5NTgxNDg0NWYzOTIiLCJ1c2VySWQiOiI2MTQ1NDE0MjgifQ==</vt:lpwstr>
  </property>
</Properties>
</file>